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0C10" w:rsidRDefault="00530C10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Cs/>
          <w:i/>
          <w:sz w:val="24"/>
          <w:szCs w:val="24"/>
        </w:rPr>
      </w:pPr>
    </w:p>
    <w:p w:rsidR="004E7E69" w:rsidRPr="00FF60A7" w:rsidRDefault="00E767B5" w:rsidP="00DD4199">
      <w:pPr>
        <w:overflowPunct w:val="0"/>
        <w:autoSpaceDE w:val="0"/>
        <w:autoSpaceDN w:val="0"/>
        <w:adjustRightInd w:val="0"/>
        <w:spacing w:before="120" w:after="120" w:line="240" w:lineRule="auto"/>
        <w:jc w:val="right"/>
        <w:rPr>
          <w:rFonts w:asciiTheme="minorHAnsi" w:hAnsiTheme="minorHAnsi"/>
          <w:b/>
          <w:szCs w:val="24"/>
        </w:rPr>
      </w:pPr>
      <w:r w:rsidRPr="00FF60A7">
        <w:rPr>
          <w:rFonts w:asciiTheme="minorHAnsi" w:hAnsiTheme="minorHAnsi"/>
          <w:b/>
          <w:bCs/>
          <w:szCs w:val="24"/>
        </w:rPr>
        <w:t xml:space="preserve">ZAŁĄCZNIK NR 5 </w:t>
      </w:r>
    </w:p>
    <w:p w:rsidR="004E7E69" w:rsidRPr="00962D3C" w:rsidRDefault="004E7E69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</w:p>
    <w:p w:rsidR="004E7E69" w:rsidRPr="00962D3C" w:rsidRDefault="004E7E69" w:rsidP="004E7E6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b/>
          <w:bCs/>
          <w:sz w:val="24"/>
          <w:szCs w:val="24"/>
        </w:rPr>
      </w:pPr>
      <w:r w:rsidRPr="00962D3C">
        <w:rPr>
          <w:rFonts w:asciiTheme="minorHAnsi" w:hAnsiTheme="minorHAnsi"/>
          <w:b/>
          <w:bCs/>
          <w:sz w:val="24"/>
          <w:szCs w:val="24"/>
        </w:rPr>
        <w:t>Umowa nr …../20</w:t>
      </w:r>
      <w:r w:rsidR="001C7AD0">
        <w:rPr>
          <w:rFonts w:asciiTheme="minorHAnsi" w:hAnsiTheme="minorHAnsi"/>
          <w:b/>
          <w:bCs/>
          <w:sz w:val="24"/>
          <w:szCs w:val="24"/>
        </w:rPr>
        <w:t>20</w:t>
      </w:r>
      <w:r w:rsidRPr="00962D3C">
        <w:rPr>
          <w:rFonts w:asciiTheme="minorHAnsi" w:hAnsiTheme="minorHAnsi"/>
          <w:b/>
          <w:bCs/>
          <w:sz w:val="24"/>
          <w:szCs w:val="24"/>
        </w:rPr>
        <w:t xml:space="preserve"> zadanie nr ….</w:t>
      </w:r>
    </w:p>
    <w:p w:rsidR="004E7E69" w:rsidRPr="00962D3C" w:rsidRDefault="004E7E69" w:rsidP="004E7E69">
      <w:pPr>
        <w:pStyle w:val="Tekstpodstawowy"/>
        <w:spacing w:before="120"/>
        <w:rPr>
          <w:rFonts w:asciiTheme="minorHAnsi" w:hAnsiTheme="minorHAnsi"/>
          <w:sz w:val="24"/>
          <w:szCs w:val="24"/>
        </w:rPr>
      </w:pPr>
    </w:p>
    <w:p w:rsidR="004E7E69" w:rsidRPr="00962D3C" w:rsidRDefault="004E7E69" w:rsidP="004E7E69">
      <w:pPr>
        <w:pStyle w:val="Tekstpodstawowy"/>
        <w:spacing w:before="120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Zawarta w dniu ………………………. pomiędzy:</w:t>
      </w:r>
    </w:p>
    <w:p w:rsidR="004E7E69" w:rsidRPr="00962D3C" w:rsidRDefault="004E7E69" w:rsidP="004E7E69">
      <w:pPr>
        <w:pStyle w:val="Nagwek3"/>
        <w:spacing w:before="120" w:after="120"/>
        <w:jc w:val="both"/>
        <w:rPr>
          <w:rFonts w:asciiTheme="minorHAnsi" w:hAnsiTheme="minorHAnsi"/>
          <w:color w:val="000000" w:themeColor="text1"/>
        </w:rPr>
      </w:pPr>
      <w:r w:rsidRPr="00962D3C">
        <w:rPr>
          <w:rFonts w:asciiTheme="minorHAnsi" w:hAnsiTheme="minorHAnsi"/>
          <w:color w:val="000000" w:themeColor="text1"/>
        </w:rPr>
        <w:t xml:space="preserve">Centrum Materiałów Polimerowych i Węglowych Polskiej Akademii Nauk z siedzibą </w:t>
      </w:r>
      <w:r w:rsidRPr="00962D3C">
        <w:rPr>
          <w:rFonts w:asciiTheme="minorHAnsi" w:hAnsiTheme="minorHAnsi"/>
          <w:color w:val="000000" w:themeColor="text1"/>
        </w:rPr>
        <w:br/>
        <w:t xml:space="preserve">w Zabrzu, ul. M. Curie-Skłodowskiej 34; </w:t>
      </w:r>
    </w:p>
    <w:p w:rsidR="004E7E69" w:rsidRPr="00962D3C" w:rsidRDefault="004E7E69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 xml:space="preserve">zwanym dalej Zamawiającym </w:t>
      </w:r>
    </w:p>
    <w:p w:rsidR="004E7E69" w:rsidRPr="00962D3C" w:rsidRDefault="004E7E69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 xml:space="preserve">reprezentowanym przez:           </w:t>
      </w:r>
    </w:p>
    <w:p w:rsidR="004E7E69" w:rsidRPr="00962D3C" w:rsidRDefault="004E7E69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b/>
          <w:bCs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-</w:t>
      </w:r>
      <w:r w:rsidRPr="00962D3C">
        <w:rPr>
          <w:rFonts w:asciiTheme="minorHAnsi" w:hAnsiTheme="minorHAnsi"/>
          <w:b/>
          <w:bCs/>
          <w:sz w:val="24"/>
          <w:szCs w:val="24"/>
        </w:rPr>
        <w:t xml:space="preserve"> .................................;</w:t>
      </w:r>
    </w:p>
    <w:p w:rsidR="004E7E69" w:rsidRPr="00962D3C" w:rsidRDefault="004E7E69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oraz</w:t>
      </w:r>
    </w:p>
    <w:p w:rsidR="004E7E69" w:rsidRPr="00962D3C" w:rsidRDefault="004E7E69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firmą: ...................................................................................................................</w:t>
      </w:r>
    </w:p>
    <w:p w:rsidR="004E7E69" w:rsidRPr="00962D3C" w:rsidRDefault="004E7E69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z siedzibą w ............................................................................................................</w:t>
      </w:r>
    </w:p>
    <w:p w:rsidR="004E7E69" w:rsidRPr="00962D3C" w:rsidRDefault="004E7E69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reprezentowanym przez:</w:t>
      </w:r>
    </w:p>
    <w:p w:rsidR="004E7E69" w:rsidRPr="00962D3C" w:rsidRDefault="004E7E69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1. ..........................................................................................................................</w:t>
      </w:r>
    </w:p>
    <w:p w:rsidR="004E7E69" w:rsidRPr="00962D3C" w:rsidRDefault="004E7E69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2. ..........................................................................................................................</w:t>
      </w:r>
    </w:p>
    <w:p w:rsidR="004E7E69" w:rsidRPr="00962D3C" w:rsidRDefault="004E7E69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zwaną dalej Wykonawcą.</w:t>
      </w:r>
    </w:p>
    <w:p w:rsidR="004E7E69" w:rsidRPr="00962D3C" w:rsidRDefault="004E7E69" w:rsidP="004E7E69">
      <w:pPr>
        <w:overflowPunct w:val="0"/>
        <w:autoSpaceDE w:val="0"/>
        <w:autoSpaceDN w:val="0"/>
        <w:adjustRightInd w:val="0"/>
        <w:spacing w:before="120" w:after="120" w:line="240" w:lineRule="auto"/>
        <w:rPr>
          <w:rFonts w:asciiTheme="minorHAnsi" w:hAnsiTheme="minorHAnsi"/>
          <w:sz w:val="24"/>
          <w:szCs w:val="24"/>
        </w:rPr>
      </w:pPr>
    </w:p>
    <w:p w:rsidR="004E7E69" w:rsidRPr="00962D3C" w:rsidRDefault="004E7E69" w:rsidP="001C7AD0">
      <w:pPr>
        <w:numPr>
          <w:ilvl w:val="12"/>
          <w:numId w:val="0"/>
        </w:numPr>
        <w:tabs>
          <w:tab w:val="left" w:pos="4500"/>
        </w:tabs>
        <w:spacing w:before="240" w:after="240" w:line="240" w:lineRule="auto"/>
        <w:jc w:val="both"/>
        <w:rPr>
          <w:rFonts w:asciiTheme="minorHAnsi" w:hAnsiTheme="minorHAnsi" w:cs="Calibri"/>
          <w:bCs/>
          <w:i/>
          <w:sz w:val="24"/>
          <w:szCs w:val="24"/>
        </w:rPr>
      </w:pPr>
      <w:r w:rsidRPr="00962D3C">
        <w:rPr>
          <w:rFonts w:asciiTheme="minorHAnsi" w:hAnsiTheme="minorHAnsi" w:cs="Calibri"/>
          <w:bCs/>
          <w:sz w:val="24"/>
          <w:szCs w:val="24"/>
        </w:rPr>
        <w:t xml:space="preserve">Niniejsza umowa została zawarta w wyniku przeprowadzonego </w:t>
      </w:r>
      <w:r w:rsidR="00DD4199">
        <w:rPr>
          <w:rFonts w:asciiTheme="minorHAnsi" w:hAnsiTheme="minorHAnsi" w:cs="Calibri"/>
          <w:bCs/>
          <w:sz w:val="24"/>
          <w:szCs w:val="24"/>
        </w:rPr>
        <w:t xml:space="preserve">przetargu nieograniczonego nr </w:t>
      </w:r>
      <w:r w:rsidR="00DD4199" w:rsidRPr="00DD4199">
        <w:rPr>
          <w:rFonts w:asciiTheme="minorHAnsi" w:hAnsiTheme="minorHAnsi" w:cs="Calibri"/>
          <w:bCs/>
          <w:sz w:val="24"/>
          <w:szCs w:val="24"/>
        </w:rPr>
        <w:t>PN/UZP/0</w:t>
      </w:r>
      <w:r w:rsidR="001C7AD0">
        <w:rPr>
          <w:rFonts w:asciiTheme="minorHAnsi" w:hAnsiTheme="minorHAnsi" w:cs="Calibri"/>
          <w:bCs/>
          <w:sz w:val="24"/>
          <w:szCs w:val="24"/>
        </w:rPr>
        <w:t>3</w:t>
      </w:r>
      <w:r w:rsidR="00DD4199" w:rsidRPr="00DD4199">
        <w:rPr>
          <w:rFonts w:asciiTheme="minorHAnsi" w:hAnsiTheme="minorHAnsi" w:cs="Calibri"/>
          <w:bCs/>
          <w:sz w:val="24"/>
          <w:szCs w:val="24"/>
        </w:rPr>
        <w:t>/20</w:t>
      </w:r>
      <w:r w:rsidR="001C7AD0">
        <w:rPr>
          <w:rFonts w:asciiTheme="minorHAnsi" w:hAnsiTheme="minorHAnsi" w:cs="Calibri"/>
          <w:bCs/>
          <w:sz w:val="24"/>
          <w:szCs w:val="24"/>
        </w:rPr>
        <w:t>20</w:t>
      </w:r>
      <w:r w:rsidR="00DD4199">
        <w:rPr>
          <w:rFonts w:asciiTheme="minorHAnsi" w:hAnsiTheme="minorHAnsi" w:cs="Calibri"/>
          <w:bCs/>
          <w:sz w:val="24"/>
          <w:szCs w:val="24"/>
        </w:rPr>
        <w:t>.</w:t>
      </w:r>
    </w:p>
    <w:p w:rsidR="004E7E69" w:rsidRPr="00962D3C" w:rsidRDefault="004E7E69" w:rsidP="001C7AD0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sym w:font="Times New Roman" w:char="00A7"/>
      </w:r>
      <w:r w:rsidRPr="00962D3C">
        <w:rPr>
          <w:rFonts w:asciiTheme="minorHAnsi" w:hAnsiTheme="minorHAnsi"/>
          <w:sz w:val="24"/>
          <w:szCs w:val="24"/>
        </w:rPr>
        <w:t xml:space="preserve"> 1</w:t>
      </w:r>
    </w:p>
    <w:p w:rsidR="004E7E69" w:rsidRPr="00962D3C" w:rsidRDefault="004E7E69" w:rsidP="00F56F4E">
      <w:pPr>
        <w:pStyle w:val="Tekstpodstawowy2"/>
        <w:numPr>
          <w:ilvl w:val="3"/>
          <w:numId w:val="5"/>
        </w:numPr>
        <w:tabs>
          <w:tab w:val="clear" w:pos="2880"/>
          <w:tab w:val="left" w:pos="0"/>
          <w:tab w:val="num" w:pos="330"/>
        </w:tabs>
        <w:overflowPunct w:val="0"/>
        <w:autoSpaceDE w:val="0"/>
        <w:autoSpaceDN w:val="0"/>
        <w:adjustRightInd w:val="0"/>
        <w:spacing w:before="240" w:line="240" w:lineRule="auto"/>
        <w:ind w:left="329" w:hanging="330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Zamawiający zleca, a Wykonawca przyjmuje do wykonania:</w:t>
      </w:r>
      <w:r w:rsidRPr="00962D3C">
        <w:rPr>
          <w:rFonts w:asciiTheme="minorHAnsi" w:hAnsiTheme="minorHAnsi"/>
          <w:sz w:val="24"/>
          <w:szCs w:val="24"/>
        </w:rPr>
        <w:tab/>
      </w:r>
    </w:p>
    <w:p w:rsidR="004E7E69" w:rsidRPr="00962D3C" w:rsidRDefault="004E7E69" w:rsidP="001C7AD0">
      <w:pPr>
        <w:pStyle w:val="Tekstpodstawowy2"/>
        <w:spacing w:line="240" w:lineRule="auto"/>
        <w:ind w:left="329"/>
        <w:jc w:val="both"/>
        <w:rPr>
          <w:rFonts w:asciiTheme="minorHAnsi" w:hAnsiTheme="minorHAnsi"/>
          <w:b/>
          <w:bCs/>
          <w:sz w:val="24"/>
          <w:szCs w:val="24"/>
        </w:rPr>
      </w:pPr>
      <w:r w:rsidRPr="00962D3C">
        <w:rPr>
          <w:rFonts w:asciiTheme="minorHAnsi" w:hAnsiTheme="minorHAnsi"/>
          <w:b/>
          <w:bCs/>
          <w:sz w:val="24"/>
          <w:szCs w:val="24"/>
        </w:rPr>
        <w:t>„</w:t>
      </w:r>
      <w:r w:rsidR="00493BF0" w:rsidRPr="00962D3C">
        <w:rPr>
          <w:rFonts w:asciiTheme="minorHAnsi" w:hAnsiTheme="minorHAnsi"/>
          <w:b/>
          <w:sz w:val="24"/>
          <w:szCs w:val="24"/>
        </w:rPr>
        <w:t>Sukcesywn</w:t>
      </w:r>
      <w:r w:rsidR="00DD4199">
        <w:rPr>
          <w:rFonts w:asciiTheme="minorHAnsi" w:hAnsiTheme="minorHAnsi"/>
          <w:b/>
          <w:sz w:val="24"/>
          <w:szCs w:val="24"/>
        </w:rPr>
        <w:t>ą</w:t>
      </w:r>
      <w:r w:rsidR="00493BF0" w:rsidRPr="00962D3C">
        <w:rPr>
          <w:rFonts w:asciiTheme="minorHAnsi" w:hAnsiTheme="minorHAnsi"/>
          <w:b/>
          <w:sz w:val="24"/>
          <w:szCs w:val="24"/>
        </w:rPr>
        <w:t xml:space="preserve"> dostaw</w:t>
      </w:r>
      <w:r w:rsidR="00DD4199">
        <w:rPr>
          <w:rFonts w:asciiTheme="minorHAnsi" w:hAnsiTheme="minorHAnsi"/>
          <w:b/>
          <w:sz w:val="24"/>
          <w:szCs w:val="24"/>
        </w:rPr>
        <w:t>ę</w:t>
      </w:r>
      <w:r w:rsidR="00493BF0" w:rsidRPr="00962D3C">
        <w:rPr>
          <w:rFonts w:asciiTheme="minorHAnsi" w:hAnsiTheme="minorHAnsi"/>
          <w:b/>
          <w:sz w:val="24"/>
          <w:szCs w:val="24"/>
        </w:rPr>
        <w:t xml:space="preserve"> </w:t>
      </w:r>
      <w:r w:rsidR="00DD4199">
        <w:rPr>
          <w:rFonts w:asciiTheme="minorHAnsi" w:hAnsiTheme="minorHAnsi"/>
          <w:b/>
          <w:sz w:val="24"/>
          <w:szCs w:val="24"/>
        </w:rPr>
        <w:t>odczynników</w:t>
      </w:r>
      <w:r w:rsidR="001C7AD0">
        <w:rPr>
          <w:rFonts w:asciiTheme="minorHAnsi" w:hAnsiTheme="minorHAnsi"/>
          <w:b/>
          <w:sz w:val="24"/>
          <w:szCs w:val="24"/>
        </w:rPr>
        <w:t xml:space="preserve">, </w:t>
      </w:r>
      <w:r w:rsidR="001C7AD0" w:rsidRPr="001C7AD0">
        <w:rPr>
          <w:rFonts w:asciiTheme="minorHAnsi" w:hAnsiTheme="minorHAnsi"/>
          <w:b/>
          <w:sz w:val="24"/>
          <w:szCs w:val="24"/>
        </w:rPr>
        <w:t>materiałów jednorazowych i zużywalnych</w:t>
      </w:r>
      <w:r w:rsidR="001C7AD0">
        <w:rPr>
          <w:rFonts w:asciiTheme="minorHAnsi" w:hAnsiTheme="minorHAnsi"/>
          <w:b/>
          <w:sz w:val="24"/>
          <w:szCs w:val="24"/>
        </w:rPr>
        <w:t xml:space="preserve"> </w:t>
      </w:r>
      <w:r w:rsidRPr="00962D3C">
        <w:rPr>
          <w:rFonts w:asciiTheme="minorHAnsi" w:hAnsiTheme="minorHAnsi"/>
          <w:b/>
          <w:bCs/>
          <w:sz w:val="24"/>
          <w:szCs w:val="24"/>
        </w:rPr>
        <w:t>dla Centrum Materiałów Polimerowych i Węglowych PAN w Zabrzu, ul. Marii Curie-Skłodowskiej 34</w:t>
      </w:r>
      <w:r w:rsidRPr="00962D3C">
        <w:rPr>
          <w:rFonts w:asciiTheme="minorHAnsi" w:hAnsiTheme="minorHAnsi"/>
          <w:b/>
          <w:bCs/>
          <w:iCs/>
          <w:sz w:val="24"/>
          <w:szCs w:val="24"/>
        </w:rPr>
        <w:t>– zadanie nr .....</w:t>
      </w:r>
      <w:r w:rsidRPr="00962D3C">
        <w:rPr>
          <w:rFonts w:asciiTheme="minorHAnsi" w:hAnsiTheme="minorHAnsi"/>
          <w:b/>
          <w:bCs/>
          <w:sz w:val="24"/>
          <w:szCs w:val="24"/>
        </w:rPr>
        <w:t xml:space="preserve">” – zgodnie z </w:t>
      </w:r>
      <w:r w:rsidRPr="00962D3C">
        <w:rPr>
          <w:rFonts w:asciiTheme="minorHAnsi" w:hAnsiTheme="minorHAnsi"/>
          <w:b/>
          <w:bCs/>
          <w:color w:val="000000"/>
          <w:sz w:val="24"/>
          <w:szCs w:val="24"/>
        </w:rPr>
        <w:t xml:space="preserve">załącznikiem nr </w:t>
      </w:r>
      <w:r w:rsidR="00DD4199">
        <w:rPr>
          <w:rFonts w:asciiTheme="minorHAnsi" w:hAnsiTheme="minorHAnsi"/>
          <w:b/>
          <w:bCs/>
          <w:color w:val="000000"/>
          <w:sz w:val="24"/>
          <w:szCs w:val="24"/>
        </w:rPr>
        <w:t>1</w:t>
      </w:r>
      <w:r w:rsidRPr="00962D3C">
        <w:rPr>
          <w:rFonts w:asciiTheme="minorHAnsi" w:hAnsiTheme="minorHAnsi"/>
          <w:b/>
          <w:bCs/>
          <w:color w:val="000000"/>
          <w:sz w:val="24"/>
          <w:szCs w:val="24"/>
        </w:rPr>
        <w:t xml:space="preserve"> do umowy.</w:t>
      </w:r>
    </w:p>
    <w:p w:rsidR="004E7E69" w:rsidRPr="00962D3C" w:rsidRDefault="004E7E69" w:rsidP="004E7E69">
      <w:pPr>
        <w:overflowPunct w:val="0"/>
        <w:autoSpaceDE w:val="0"/>
        <w:autoSpaceDN w:val="0"/>
        <w:adjustRightInd w:val="0"/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 xml:space="preserve">      zwane dalej przedmiotem umowy.</w:t>
      </w:r>
    </w:p>
    <w:p w:rsidR="004E7E69" w:rsidRPr="00962D3C" w:rsidRDefault="004E7E69" w:rsidP="00F56F4E">
      <w:pPr>
        <w:numPr>
          <w:ilvl w:val="0"/>
          <w:numId w:val="5"/>
        </w:numPr>
        <w:tabs>
          <w:tab w:val="clear" w:pos="800"/>
          <w:tab w:val="num" w:pos="330"/>
        </w:tabs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Szczegółowy zakres rzeczowy dostaw</w:t>
      </w:r>
      <w:r w:rsidR="00DD4199">
        <w:rPr>
          <w:rFonts w:asciiTheme="minorHAnsi" w:hAnsiTheme="minorHAnsi"/>
          <w:sz w:val="24"/>
          <w:szCs w:val="24"/>
        </w:rPr>
        <w:t>, termin ważności oraz termin dostawy</w:t>
      </w:r>
      <w:r w:rsidRPr="00962D3C">
        <w:rPr>
          <w:rFonts w:asciiTheme="minorHAnsi" w:hAnsiTheme="minorHAnsi"/>
          <w:sz w:val="24"/>
          <w:szCs w:val="24"/>
        </w:rPr>
        <w:t xml:space="preserve"> określa formularz asortymentowo-cenowy stanowiący załącznik nr </w:t>
      </w:r>
      <w:r w:rsidR="00DD4199">
        <w:rPr>
          <w:rFonts w:asciiTheme="minorHAnsi" w:hAnsiTheme="minorHAnsi"/>
          <w:sz w:val="24"/>
          <w:szCs w:val="24"/>
        </w:rPr>
        <w:t>1</w:t>
      </w:r>
      <w:r w:rsidRPr="00962D3C">
        <w:rPr>
          <w:rFonts w:asciiTheme="minorHAnsi" w:hAnsiTheme="minorHAnsi"/>
          <w:sz w:val="24"/>
          <w:szCs w:val="24"/>
        </w:rPr>
        <w:t xml:space="preserve"> do umowy.</w:t>
      </w:r>
    </w:p>
    <w:p w:rsidR="004E7E69" w:rsidRPr="00962D3C" w:rsidRDefault="004E7E69" w:rsidP="00F56F4E">
      <w:pPr>
        <w:numPr>
          <w:ilvl w:val="0"/>
          <w:numId w:val="5"/>
        </w:numPr>
        <w:tabs>
          <w:tab w:val="clear" w:pos="800"/>
          <w:tab w:val="num" w:pos="330"/>
        </w:tabs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Strony postanawiają, że przedmiot umowy realizowany będzie sukcesywnie w ciągu 12 miesięcy od dnia zawarcia umowy lub do wykorzystania kwoty brutto określonej w § 3 ust. 1, w zależności od tego co nastąpi wcześniej.</w:t>
      </w:r>
    </w:p>
    <w:p w:rsidR="004E7E69" w:rsidRPr="00A53580" w:rsidRDefault="004E7E69" w:rsidP="00F56F4E">
      <w:pPr>
        <w:numPr>
          <w:ilvl w:val="0"/>
          <w:numId w:val="5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 w:line="240" w:lineRule="auto"/>
        <w:ind w:left="330" w:hanging="330"/>
        <w:jc w:val="both"/>
        <w:rPr>
          <w:rFonts w:asciiTheme="minorHAnsi" w:eastAsia="Times New Roman" w:hAnsiTheme="minorHAnsi"/>
          <w:sz w:val="24"/>
          <w:szCs w:val="24"/>
          <w:lang w:eastAsia="pl-PL"/>
        </w:rPr>
      </w:pPr>
      <w:bookmarkStart w:id="0" w:name="OLE_LINK1"/>
      <w:bookmarkStart w:id="1" w:name="OLE_LINK2"/>
      <w:r w:rsidRPr="00962D3C">
        <w:rPr>
          <w:rFonts w:asciiTheme="minorHAnsi" w:hAnsiTheme="minorHAnsi"/>
          <w:bCs/>
          <w:sz w:val="24"/>
          <w:szCs w:val="24"/>
        </w:rPr>
        <w:t>Zamówienie jest współfinansowane z następując</w:t>
      </w:r>
      <w:r w:rsidR="001C7AD0">
        <w:rPr>
          <w:rFonts w:asciiTheme="minorHAnsi" w:hAnsiTheme="minorHAnsi"/>
          <w:bCs/>
          <w:sz w:val="24"/>
          <w:szCs w:val="24"/>
        </w:rPr>
        <w:t>ych</w:t>
      </w:r>
      <w:r w:rsidRPr="00962D3C">
        <w:rPr>
          <w:rFonts w:asciiTheme="minorHAnsi" w:hAnsiTheme="minorHAnsi"/>
          <w:bCs/>
          <w:sz w:val="24"/>
          <w:szCs w:val="24"/>
        </w:rPr>
        <w:t xml:space="preserve"> projekt</w:t>
      </w:r>
      <w:r w:rsidR="001C7AD0">
        <w:rPr>
          <w:rFonts w:asciiTheme="minorHAnsi" w:hAnsiTheme="minorHAnsi"/>
          <w:bCs/>
          <w:sz w:val="24"/>
          <w:szCs w:val="24"/>
        </w:rPr>
        <w:t>ów</w:t>
      </w:r>
      <w:r w:rsidRPr="00962D3C">
        <w:rPr>
          <w:rFonts w:asciiTheme="minorHAnsi" w:hAnsiTheme="minorHAnsi"/>
          <w:bCs/>
          <w:sz w:val="24"/>
          <w:szCs w:val="24"/>
        </w:rPr>
        <w:t>:</w:t>
      </w:r>
    </w:p>
    <w:bookmarkEnd w:id="0"/>
    <w:bookmarkEnd w:id="1"/>
    <w:p w:rsidR="001C7AD0" w:rsidRPr="001C7AD0" w:rsidRDefault="001C7AD0" w:rsidP="00F56F4E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before="120" w:after="120"/>
        <w:jc w:val="both"/>
        <w:rPr>
          <w:rFonts w:asciiTheme="minorHAnsi" w:hAnsiTheme="minorHAnsi"/>
          <w:iCs/>
        </w:rPr>
      </w:pPr>
      <w:r w:rsidRPr="001C7AD0">
        <w:rPr>
          <w:rFonts w:asciiTheme="minorHAnsi" w:hAnsiTheme="minorHAnsi"/>
          <w:iCs/>
        </w:rPr>
        <w:lastRenderedPageBreak/>
        <w:t>„Technologia</w:t>
      </w:r>
      <w:r>
        <w:rPr>
          <w:rFonts w:asciiTheme="minorHAnsi" w:hAnsiTheme="minorHAnsi"/>
          <w:iCs/>
        </w:rPr>
        <w:t xml:space="preserve"> </w:t>
      </w:r>
      <w:r w:rsidRPr="001C7AD0">
        <w:rPr>
          <w:rFonts w:asciiTheme="minorHAnsi" w:hAnsiTheme="minorHAnsi"/>
          <w:iCs/>
        </w:rPr>
        <w:t xml:space="preserve">otrzymywania stentów naczyniowych nowej generacji metodą mikrowtrysku” akronim MICROINJSTENT nr umowy POIR.04.01.02-00-0105/17-00 </w:t>
      </w:r>
      <w:r w:rsidRPr="001C7AD0">
        <w:rPr>
          <w:rFonts w:asciiTheme="minorHAnsi" w:hAnsiTheme="minorHAnsi"/>
          <w:iCs/>
        </w:rPr>
        <w:br/>
      </w:r>
      <w:r w:rsidRPr="001C7AD0">
        <w:rPr>
          <w:rFonts w:asciiTheme="minorHAnsi" w:hAnsiTheme="minorHAnsi"/>
          <w:iCs/>
        </w:rPr>
        <w:t>w ramach Działania 4.1 Programu Operacyjnego Inteligentny Rozwój 2014-2020 współfinansowanego ze środków Europejskiego Funduszu Rozwoju Regionalnego</w:t>
      </w:r>
    </w:p>
    <w:p w:rsidR="001C7AD0" w:rsidRPr="001C7AD0" w:rsidRDefault="001C7AD0" w:rsidP="00F56F4E">
      <w:pPr>
        <w:pStyle w:val="Akapitzlist"/>
        <w:numPr>
          <w:ilvl w:val="0"/>
          <w:numId w:val="13"/>
        </w:numPr>
        <w:overflowPunct w:val="0"/>
        <w:autoSpaceDE w:val="0"/>
        <w:autoSpaceDN w:val="0"/>
        <w:adjustRightInd w:val="0"/>
        <w:spacing w:before="240" w:after="240"/>
        <w:jc w:val="both"/>
        <w:rPr>
          <w:rFonts w:asciiTheme="minorHAnsi" w:hAnsiTheme="minorHAnsi"/>
          <w:iCs/>
        </w:rPr>
      </w:pPr>
      <w:r w:rsidRPr="001C7AD0">
        <w:rPr>
          <w:rFonts w:asciiTheme="minorHAnsi" w:hAnsiTheme="minorHAnsi"/>
          <w:iCs/>
        </w:rPr>
        <w:t>„Opracowanie wysokooczyszczonej formy fosfolipidów do zastosowania w produkcji liposomowych, kierowanych nośników leków, wyrobów medycznych i suplementów” nr umowy: POIR.04.01.04-00-0159/17-00 w ramach Działania 4.1 Programu Operacyjnego Inteligentny Rozwój 2014-2020 współfinansowanego ze środków Europejskiego Funduszu Rozwoju Regionalnego.</w:t>
      </w:r>
    </w:p>
    <w:p w:rsidR="004E7E69" w:rsidRPr="001C7AD0" w:rsidRDefault="004E7E69" w:rsidP="001C7AD0">
      <w:pPr>
        <w:overflowPunct w:val="0"/>
        <w:autoSpaceDE w:val="0"/>
        <w:autoSpaceDN w:val="0"/>
        <w:adjustRightInd w:val="0"/>
        <w:spacing w:before="240" w:after="240"/>
        <w:jc w:val="center"/>
        <w:rPr>
          <w:rFonts w:asciiTheme="minorHAnsi" w:hAnsiTheme="minorHAnsi"/>
        </w:rPr>
      </w:pPr>
      <w:r w:rsidRPr="00962D3C">
        <w:sym w:font="Times New Roman" w:char="00A7"/>
      </w:r>
      <w:r w:rsidRPr="001C7AD0">
        <w:rPr>
          <w:rFonts w:asciiTheme="minorHAnsi" w:hAnsiTheme="minorHAnsi"/>
        </w:rPr>
        <w:t xml:space="preserve"> 2</w:t>
      </w:r>
    </w:p>
    <w:p w:rsidR="004E7E69" w:rsidRPr="00962D3C" w:rsidRDefault="004E7E69" w:rsidP="00F56F4E">
      <w:pPr>
        <w:numPr>
          <w:ilvl w:val="0"/>
          <w:numId w:val="6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240" w:after="24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Dostawy realizowane będą sukcesywnie w oparciu o zamówienia częściowe.</w:t>
      </w:r>
    </w:p>
    <w:p w:rsidR="004E7E69" w:rsidRPr="00962D3C" w:rsidRDefault="004E7E69" w:rsidP="00F56F4E">
      <w:pPr>
        <w:numPr>
          <w:ilvl w:val="0"/>
          <w:numId w:val="6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 xml:space="preserve">Zamawiający każdorazowo prześle częściowe zapotrzebowanie na piśmie (faksem) </w:t>
      </w:r>
      <w:r w:rsidRPr="00962D3C">
        <w:rPr>
          <w:rFonts w:asciiTheme="minorHAnsi" w:hAnsiTheme="minorHAnsi"/>
          <w:iCs/>
          <w:sz w:val="24"/>
          <w:szCs w:val="24"/>
        </w:rPr>
        <w:t xml:space="preserve">lub </w:t>
      </w:r>
      <w:r w:rsidRPr="00962D3C">
        <w:rPr>
          <w:rFonts w:asciiTheme="minorHAnsi" w:hAnsiTheme="minorHAnsi"/>
          <w:iCs/>
          <w:sz w:val="24"/>
          <w:szCs w:val="24"/>
        </w:rPr>
        <w:br/>
        <w:t>e-mailem.</w:t>
      </w:r>
    </w:p>
    <w:p w:rsidR="004E7E69" w:rsidRPr="00962D3C" w:rsidRDefault="004E7E69" w:rsidP="00F56F4E">
      <w:pPr>
        <w:numPr>
          <w:ilvl w:val="0"/>
          <w:numId w:val="6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 xml:space="preserve">Wykonawca zobowiązany jest dostarczyć przedmiot umowy objęty zamówieniem częściowym </w:t>
      </w:r>
      <w:r w:rsidR="00DF0829">
        <w:rPr>
          <w:rFonts w:asciiTheme="minorHAnsi" w:hAnsiTheme="minorHAnsi"/>
          <w:sz w:val="24"/>
          <w:szCs w:val="24"/>
        </w:rPr>
        <w:t>zgodnie z terminem wskazanym w Załączniku nr 1 do niniejszej umowy</w:t>
      </w:r>
      <w:r w:rsidRPr="00962D3C">
        <w:rPr>
          <w:rFonts w:asciiTheme="minorHAnsi" w:hAnsiTheme="minorHAnsi"/>
          <w:sz w:val="24"/>
          <w:szCs w:val="24"/>
        </w:rPr>
        <w:t xml:space="preserve"> pod adres wskazany w zamówieniu, chyba że ustalenia dla danej dostawy będą inne.</w:t>
      </w:r>
    </w:p>
    <w:p w:rsidR="004E7E69" w:rsidRPr="00962D3C" w:rsidRDefault="004E7E69" w:rsidP="00F56F4E">
      <w:pPr>
        <w:numPr>
          <w:ilvl w:val="0"/>
          <w:numId w:val="6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Przedmiot umowy zostanie dostarczony na koszt Wykonawcy do miejsca wskazanego przez Zamawiającego w zamówieniu, bez względu na wielkość partii obejmującej dostawę. Koszty transportu, wyładunku, wniesienia ponosi Wykonawca.</w:t>
      </w:r>
    </w:p>
    <w:p w:rsidR="004E7E69" w:rsidRPr="00962D3C" w:rsidRDefault="004E7E69" w:rsidP="00F56F4E">
      <w:pPr>
        <w:numPr>
          <w:ilvl w:val="0"/>
          <w:numId w:val="6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 w:line="240" w:lineRule="auto"/>
        <w:ind w:left="329" w:hanging="329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Do każdej dostawy Wykonawca dołączy:</w:t>
      </w:r>
    </w:p>
    <w:p w:rsidR="004E7E69" w:rsidRPr="00962D3C" w:rsidRDefault="004E7E69" w:rsidP="004E7E69">
      <w:pPr>
        <w:autoSpaceDE w:val="0"/>
        <w:autoSpaceDN w:val="0"/>
        <w:adjustRightInd w:val="0"/>
        <w:spacing w:before="120" w:after="120" w:line="240" w:lineRule="auto"/>
        <w:ind w:firstLine="329"/>
        <w:rPr>
          <w:rFonts w:asciiTheme="minorHAnsi" w:eastAsia="Times New Roman" w:hAnsiTheme="minorHAnsi"/>
          <w:sz w:val="24"/>
          <w:szCs w:val="24"/>
          <w:lang w:eastAsia="pl-PL"/>
        </w:rPr>
      </w:pPr>
      <w:r w:rsidRPr="00962D3C">
        <w:rPr>
          <w:rFonts w:asciiTheme="minorHAnsi" w:eastAsia="Times New Roman" w:hAnsiTheme="minorHAnsi"/>
          <w:sz w:val="24"/>
          <w:szCs w:val="24"/>
          <w:lang w:eastAsia="pl-PL"/>
        </w:rPr>
        <w:t>- oznaczenie identyfikujące dany produkt oraz określenie jego producenta,</w:t>
      </w:r>
    </w:p>
    <w:p w:rsidR="004E7E69" w:rsidRDefault="004E7E69" w:rsidP="004E7E69">
      <w:pPr>
        <w:autoSpaceDE w:val="0"/>
        <w:autoSpaceDN w:val="0"/>
        <w:adjustRightInd w:val="0"/>
        <w:spacing w:before="120" w:after="120" w:line="240" w:lineRule="auto"/>
        <w:ind w:firstLine="329"/>
        <w:rPr>
          <w:rFonts w:asciiTheme="minorHAnsi" w:eastAsia="Times New Roman" w:hAnsiTheme="minorHAnsi"/>
          <w:sz w:val="24"/>
          <w:szCs w:val="24"/>
          <w:lang w:eastAsia="pl-PL"/>
        </w:rPr>
      </w:pPr>
      <w:r w:rsidRPr="00962D3C">
        <w:rPr>
          <w:rFonts w:asciiTheme="minorHAnsi" w:eastAsia="Times New Roman" w:hAnsiTheme="minorHAnsi"/>
          <w:sz w:val="24"/>
          <w:szCs w:val="24"/>
          <w:lang w:eastAsia="pl-PL"/>
        </w:rPr>
        <w:t>- gwarancję, o ile jest udzielana przez producenta,</w:t>
      </w:r>
    </w:p>
    <w:p w:rsidR="00DF0829" w:rsidRPr="00962D3C" w:rsidRDefault="00DF0829" w:rsidP="004E7E69">
      <w:pPr>
        <w:autoSpaceDE w:val="0"/>
        <w:autoSpaceDN w:val="0"/>
        <w:adjustRightInd w:val="0"/>
        <w:spacing w:before="120" w:after="120" w:line="240" w:lineRule="auto"/>
        <w:ind w:firstLine="329"/>
        <w:rPr>
          <w:rFonts w:asciiTheme="minorHAnsi" w:eastAsia="Times New Roman" w:hAnsiTheme="minorHAnsi"/>
          <w:sz w:val="24"/>
          <w:szCs w:val="24"/>
          <w:lang w:eastAsia="pl-PL"/>
        </w:rPr>
      </w:pPr>
      <w:r>
        <w:rPr>
          <w:rFonts w:asciiTheme="minorHAnsi" w:eastAsia="Times New Roman" w:hAnsiTheme="minorHAnsi"/>
          <w:sz w:val="24"/>
          <w:szCs w:val="24"/>
          <w:lang w:eastAsia="pl-PL"/>
        </w:rPr>
        <w:t>- informację o terminie ważności.</w:t>
      </w:r>
    </w:p>
    <w:p w:rsidR="004E7E69" w:rsidRPr="00962D3C" w:rsidRDefault="004E7E69" w:rsidP="00F56F4E">
      <w:pPr>
        <w:numPr>
          <w:ilvl w:val="0"/>
          <w:numId w:val="6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 w:line="240" w:lineRule="auto"/>
        <w:ind w:left="329" w:hanging="329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Osoby upoważnione do kontaktów ze strony:</w:t>
      </w:r>
    </w:p>
    <w:p w:rsidR="004E7E69" w:rsidRPr="00962D3C" w:rsidRDefault="004E7E69" w:rsidP="00F56F4E">
      <w:pPr>
        <w:pStyle w:val="StylInterliniapojedyncze"/>
        <w:numPr>
          <w:ilvl w:val="0"/>
          <w:numId w:val="4"/>
        </w:numPr>
        <w:spacing w:before="120" w:after="120"/>
        <w:ind w:left="0" w:firstLine="0"/>
        <w:rPr>
          <w:rFonts w:asciiTheme="minorHAnsi" w:hAnsiTheme="minorHAnsi"/>
          <w:lang w:val="de-DE"/>
        </w:rPr>
      </w:pPr>
      <w:r w:rsidRPr="00962D3C">
        <w:rPr>
          <w:rFonts w:asciiTheme="minorHAnsi" w:hAnsiTheme="minorHAnsi"/>
        </w:rPr>
        <w:t xml:space="preserve">  Zamawiającego: </w:t>
      </w:r>
    </w:p>
    <w:p w:rsidR="004E7E69" w:rsidRPr="00962D3C" w:rsidRDefault="004E7E69" w:rsidP="004E7E69">
      <w:pPr>
        <w:pStyle w:val="StylInterliniapojedyncze"/>
        <w:numPr>
          <w:ilvl w:val="0"/>
          <w:numId w:val="0"/>
        </w:numPr>
        <w:spacing w:before="120" w:after="120"/>
        <w:rPr>
          <w:rFonts w:asciiTheme="minorHAnsi" w:hAnsiTheme="minorHAnsi"/>
        </w:rPr>
      </w:pPr>
      <w:r w:rsidRPr="00962D3C">
        <w:rPr>
          <w:rFonts w:asciiTheme="minorHAnsi" w:hAnsiTheme="minorHAnsi"/>
        </w:rPr>
        <w:t>……………………………………………………………………………………………………….......</w:t>
      </w:r>
    </w:p>
    <w:p w:rsidR="004E7E69" w:rsidRPr="00962D3C" w:rsidRDefault="004E7E69" w:rsidP="00F56F4E">
      <w:pPr>
        <w:numPr>
          <w:ilvl w:val="0"/>
          <w:numId w:val="4"/>
        </w:numPr>
        <w:overflowPunct w:val="0"/>
        <w:autoSpaceDE w:val="0"/>
        <w:autoSpaceDN w:val="0"/>
        <w:adjustRightInd w:val="0"/>
        <w:spacing w:before="120" w:after="120" w:line="240" w:lineRule="auto"/>
        <w:ind w:left="0" w:firstLine="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  <w:lang w:val="en-US"/>
        </w:rPr>
        <w:t xml:space="preserve">  </w:t>
      </w:r>
      <w:r w:rsidRPr="00962D3C">
        <w:rPr>
          <w:rFonts w:asciiTheme="minorHAnsi" w:hAnsiTheme="minorHAnsi"/>
          <w:sz w:val="24"/>
          <w:szCs w:val="24"/>
        </w:rPr>
        <w:t xml:space="preserve">Wykonawcy: </w:t>
      </w:r>
    </w:p>
    <w:p w:rsidR="004E7E69" w:rsidRPr="00962D3C" w:rsidRDefault="004E7E69" w:rsidP="001C7AD0">
      <w:pPr>
        <w:overflowPunct w:val="0"/>
        <w:autoSpaceDE w:val="0"/>
        <w:autoSpaceDN w:val="0"/>
        <w:adjustRightInd w:val="0"/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……………………………………………………………………………………………………………</w:t>
      </w:r>
    </w:p>
    <w:p w:rsidR="004E7E69" w:rsidRPr="00962D3C" w:rsidRDefault="004E7E69" w:rsidP="001C7AD0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sym w:font="Times New Roman" w:char="00A7"/>
      </w:r>
      <w:r w:rsidRPr="00962D3C">
        <w:rPr>
          <w:rFonts w:asciiTheme="minorHAnsi" w:hAnsiTheme="minorHAnsi"/>
          <w:sz w:val="24"/>
          <w:szCs w:val="24"/>
        </w:rPr>
        <w:t xml:space="preserve"> 3</w:t>
      </w:r>
    </w:p>
    <w:p w:rsidR="004E7E69" w:rsidRPr="00962D3C" w:rsidRDefault="004E7E69" w:rsidP="00F56F4E">
      <w:pPr>
        <w:numPr>
          <w:ilvl w:val="0"/>
          <w:numId w:val="7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240" w:after="240" w:line="240" w:lineRule="auto"/>
        <w:ind w:left="330" w:hanging="330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Ustalone w drodze zapytania ofertowego wynagrodzenie Wykonawcy (na zadanie nr …</w:t>
      </w:r>
      <w:r w:rsidR="00CC3329" w:rsidRPr="00962D3C">
        <w:rPr>
          <w:rFonts w:asciiTheme="minorHAnsi" w:hAnsiTheme="minorHAnsi"/>
          <w:sz w:val="24"/>
          <w:szCs w:val="24"/>
        </w:rPr>
        <w:t>……</w:t>
      </w:r>
      <w:r w:rsidRPr="00962D3C">
        <w:rPr>
          <w:rFonts w:asciiTheme="minorHAnsi" w:hAnsiTheme="minorHAnsi"/>
          <w:sz w:val="24"/>
          <w:szCs w:val="24"/>
        </w:rPr>
        <w:t>…)</w:t>
      </w:r>
      <w:r w:rsidRPr="00962D3C">
        <w:rPr>
          <w:rFonts w:asciiTheme="minorHAnsi" w:hAnsiTheme="minorHAnsi"/>
          <w:color w:val="000000"/>
          <w:sz w:val="24"/>
          <w:szCs w:val="24"/>
        </w:rPr>
        <w:t xml:space="preserve"> wyraża się w kwocie brutto</w:t>
      </w:r>
      <w:r w:rsidRPr="00962D3C">
        <w:rPr>
          <w:rFonts w:asciiTheme="minorHAnsi" w:hAnsiTheme="minorHAnsi"/>
          <w:sz w:val="24"/>
          <w:szCs w:val="24"/>
        </w:rPr>
        <w:t xml:space="preserve"> (tj.   z podatkiem VAT) : …………….. w tym podatek VAT: …………….. </w:t>
      </w:r>
    </w:p>
    <w:p w:rsidR="004E7E69" w:rsidRPr="00962D3C" w:rsidRDefault="004E7E69" w:rsidP="00F56F4E">
      <w:pPr>
        <w:numPr>
          <w:ilvl w:val="0"/>
          <w:numId w:val="7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Zamawiający zapłaci każdorazowo za rzeczywiście dostarczony i odebrany przedmiot umowy zgodnie z cennikiem stanowiącym załącznik nr 1 do umowy.</w:t>
      </w:r>
    </w:p>
    <w:p w:rsidR="004E7E69" w:rsidRPr="00962D3C" w:rsidRDefault="004E7E69" w:rsidP="00F56F4E">
      <w:pPr>
        <w:numPr>
          <w:ilvl w:val="0"/>
          <w:numId w:val="7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color w:val="000000"/>
          <w:sz w:val="24"/>
          <w:szCs w:val="24"/>
        </w:rPr>
        <w:lastRenderedPageBreak/>
        <w:t xml:space="preserve">Ceny zawarte w załączniku nr 1 </w:t>
      </w:r>
      <w:bookmarkStart w:id="2" w:name="_Hlk9232550"/>
      <w:r w:rsidRPr="00962D3C">
        <w:rPr>
          <w:rFonts w:asciiTheme="minorHAnsi" w:hAnsiTheme="minorHAnsi"/>
          <w:color w:val="000000"/>
          <w:sz w:val="24"/>
          <w:szCs w:val="24"/>
        </w:rPr>
        <w:t xml:space="preserve">obejmują koszty transportu, opakowania, ubezpieczenia oraz wszelkie inne koszty </w:t>
      </w:r>
      <w:r w:rsidR="00E767B5">
        <w:rPr>
          <w:rFonts w:asciiTheme="minorHAnsi" w:hAnsiTheme="minorHAnsi"/>
          <w:color w:val="000000"/>
          <w:sz w:val="24"/>
          <w:szCs w:val="24"/>
        </w:rPr>
        <w:t>niezbędne do realizacji zamówienia</w:t>
      </w:r>
      <w:bookmarkEnd w:id="2"/>
      <w:r w:rsidRPr="00962D3C">
        <w:rPr>
          <w:rFonts w:asciiTheme="minorHAnsi" w:hAnsiTheme="minorHAnsi"/>
          <w:sz w:val="24"/>
          <w:szCs w:val="24"/>
        </w:rPr>
        <w:t>.</w:t>
      </w:r>
    </w:p>
    <w:p w:rsidR="004E7E69" w:rsidRPr="00962D3C" w:rsidRDefault="004E7E69" w:rsidP="00F56F4E">
      <w:pPr>
        <w:numPr>
          <w:ilvl w:val="0"/>
          <w:numId w:val="7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 xml:space="preserve">Ceny jednostkowe netto określone w kosztorysach asortymentowo-cenowych nie mogą zostać podwyższone. </w:t>
      </w:r>
    </w:p>
    <w:p w:rsidR="004E7E69" w:rsidRPr="00962D3C" w:rsidRDefault="004E7E69" w:rsidP="00F56F4E">
      <w:pPr>
        <w:numPr>
          <w:ilvl w:val="0"/>
          <w:numId w:val="7"/>
        </w:numPr>
        <w:tabs>
          <w:tab w:val="clear" w:pos="800"/>
          <w:tab w:val="num" w:pos="330"/>
        </w:tabs>
        <w:overflowPunct w:val="0"/>
        <w:autoSpaceDE w:val="0"/>
        <w:autoSpaceDN w:val="0"/>
        <w:adjustRightInd w:val="0"/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Ceny zawarte w załączniku nr 1 mogą ulec zmianie w przypadku zmian obowiązujących stawek podatku VAT.</w:t>
      </w:r>
    </w:p>
    <w:p w:rsidR="004E7E69" w:rsidRPr="00962D3C" w:rsidRDefault="004E7E69" w:rsidP="00F56F4E">
      <w:pPr>
        <w:numPr>
          <w:ilvl w:val="0"/>
          <w:numId w:val="7"/>
        </w:numPr>
        <w:tabs>
          <w:tab w:val="clear" w:pos="800"/>
          <w:tab w:val="num" w:pos="330"/>
        </w:tabs>
        <w:spacing w:before="120" w:after="120" w:line="240" w:lineRule="auto"/>
        <w:ind w:left="330" w:hanging="330"/>
        <w:jc w:val="both"/>
        <w:rPr>
          <w:rFonts w:asciiTheme="minorHAnsi" w:hAnsiTheme="minorHAnsi"/>
          <w:b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Rozliczenie między stronami nastąpi na podstawie faktury wystawionej po każdej dostawie partii i po sporządzeniu protokołu odbioru. W fakturze należy umieścić numer zamówienia oraz numer niniejszej umowy.</w:t>
      </w:r>
    </w:p>
    <w:p w:rsidR="004E7E69" w:rsidRPr="00962D3C" w:rsidRDefault="004E7E69" w:rsidP="00F56F4E">
      <w:pPr>
        <w:numPr>
          <w:ilvl w:val="0"/>
          <w:numId w:val="7"/>
        </w:numPr>
        <w:tabs>
          <w:tab w:val="clear" w:pos="800"/>
          <w:tab w:val="num" w:pos="330"/>
        </w:tabs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Zamawiający zapłaci wynagrodzenie Wykonawcy w ciągu 30 dni od daty doręczenia faktury.</w:t>
      </w:r>
    </w:p>
    <w:p w:rsidR="004E7E69" w:rsidRPr="00962D3C" w:rsidRDefault="004E7E69" w:rsidP="00F56F4E">
      <w:pPr>
        <w:numPr>
          <w:ilvl w:val="0"/>
          <w:numId w:val="7"/>
        </w:numPr>
        <w:tabs>
          <w:tab w:val="clear" w:pos="800"/>
          <w:tab w:val="num" w:pos="330"/>
        </w:tabs>
        <w:spacing w:before="120" w:after="24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iCs/>
          <w:sz w:val="24"/>
          <w:szCs w:val="24"/>
        </w:rPr>
        <w:t>Za dzień zapłaty uważa się datę obciążenia rachunku bankowego Zamawiającego.</w:t>
      </w:r>
    </w:p>
    <w:p w:rsidR="004E7E69" w:rsidRPr="00962D3C" w:rsidRDefault="004E7E69" w:rsidP="001C7AD0">
      <w:pPr>
        <w:overflowPunct w:val="0"/>
        <w:autoSpaceDE w:val="0"/>
        <w:autoSpaceDN w:val="0"/>
        <w:adjustRightInd w:val="0"/>
        <w:spacing w:before="120" w:after="240" w:line="240" w:lineRule="auto"/>
        <w:jc w:val="center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sym w:font="Times New Roman" w:char="00A7"/>
      </w:r>
      <w:r w:rsidRPr="00962D3C">
        <w:rPr>
          <w:rFonts w:asciiTheme="minorHAnsi" w:hAnsiTheme="minorHAnsi"/>
          <w:sz w:val="24"/>
          <w:szCs w:val="24"/>
        </w:rPr>
        <w:t xml:space="preserve"> 4</w:t>
      </w:r>
    </w:p>
    <w:p w:rsidR="004E7E69" w:rsidRPr="00962D3C" w:rsidRDefault="004E7E69" w:rsidP="00F56F4E">
      <w:pPr>
        <w:numPr>
          <w:ilvl w:val="0"/>
          <w:numId w:val="3"/>
        </w:numPr>
        <w:tabs>
          <w:tab w:val="clear" w:pos="800"/>
          <w:tab w:val="num" w:pos="330"/>
        </w:tabs>
        <w:spacing w:before="120" w:after="24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 xml:space="preserve">Minimalny okres przydatności do stosowania/gwarancji dostarczonego przedmiotu umowy </w:t>
      </w:r>
      <w:r w:rsidR="00DF0829">
        <w:rPr>
          <w:rFonts w:asciiTheme="minorHAnsi" w:hAnsiTheme="minorHAnsi"/>
          <w:sz w:val="24"/>
          <w:szCs w:val="24"/>
        </w:rPr>
        <w:t>określono w Załączniku nr 1 do niniejszej umowy</w:t>
      </w:r>
      <w:r w:rsidRPr="00962D3C">
        <w:rPr>
          <w:rFonts w:asciiTheme="minorHAnsi" w:hAnsiTheme="minorHAnsi"/>
          <w:sz w:val="24"/>
          <w:szCs w:val="24"/>
        </w:rPr>
        <w:t>.</w:t>
      </w:r>
    </w:p>
    <w:p w:rsidR="004E7E69" w:rsidRPr="00962D3C" w:rsidRDefault="004E7E69" w:rsidP="00F56F4E">
      <w:pPr>
        <w:numPr>
          <w:ilvl w:val="0"/>
          <w:numId w:val="3"/>
        </w:numPr>
        <w:tabs>
          <w:tab w:val="clear" w:pos="800"/>
          <w:tab w:val="num" w:pos="330"/>
        </w:tabs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napToGrid w:val="0"/>
          <w:sz w:val="24"/>
          <w:szCs w:val="24"/>
        </w:rPr>
        <w:t>Reklamacja z tytułu jakości, ilości lub ceny towaru składana będzie przez Zamawiającego e-mailem lub faksem, w terminie 14 dni od daty stwierdzenia złej jakości towaru lub braków w przesyłce.</w:t>
      </w:r>
    </w:p>
    <w:p w:rsidR="004E7E69" w:rsidRPr="00962D3C" w:rsidRDefault="004E7E69" w:rsidP="00F56F4E">
      <w:pPr>
        <w:numPr>
          <w:ilvl w:val="0"/>
          <w:numId w:val="3"/>
        </w:numPr>
        <w:tabs>
          <w:tab w:val="clear" w:pos="800"/>
          <w:tab w:val="num" w:pos="330"/>
        </w:tabs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napToGrid w:val="0"/>
          <w:sz w:val="24"/>
          <w:szCs w:val="24"/>
        </w:rPr>
        <w:t>Reklamacja winna być załatwiona w terminie nie dłuższym niż 7 dni robocze od daty jej złożenia przy czym koszty transportu ponosi Wykonawca.</w:t>
      </w:r>
    </w:p>
    <w:p w:rsidR="004E7E69" w:rsidRPr="00962D3C" w:rsidRDefault="004E7E69" w:rsidP="00F56F4E">
      <w:pPr>
        <w:numPr>
          <w:ilvl w:val="0"/>
          <w:numId w:val="3"/>
        </w:numPr>
        <w:tabs>
          <w:tab w:val="clear" w:pos="800"/>
          <w:tab w:val="num" w:pos="330"/>
        </w:tabs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 xml:space="preserve">Czas wymiany przedmiotu umowy w wypadku stwierdzenia uchybień w jakości </w:t>
      </w:r>
      <w:r w:rsidRPr="00962D3C">
        <w:rPr>
          <w:rFonts w:asciiTheme="minorHAnsi" w:hAnsiTheme="minorHAnsi"/>
          <w:sz w:val="24"/>
          <w:szCs w:val="24"/>
        </w:rPr>
        <w:br/>
        <w:t>(z dojazdem) nie może być dłuższy niż 7 dni od daty zgłoszenia o której mowa w ust.</w:t>
      </w:r>
      <w:r w:rsidR="00DF0829">
        <w:rPr>
          <w:rFonts w:asciiTheme="minorHAnsi" w:hAnsiTheme="minorHAnsi"/>
          <w:sz w:val="24"/>
          <w:szCs w:val="24"/>
        </w:rPr>
        <w:t xml:space="preserve"> </w:t>
      </w:r>
      <w:r w:rsidRPr="00962D3C">
        <w:rPr>
          <w:rFonts w:asciiTheme="minorHAnsi" w:hAnsiTheme="minorHAnsi"/>
          <w:sz w:val="24"/>
          <w:szCs w:val="24"/>
        </w:rPr>
        <w:t>2</w:t>
      </w:r>
      <w:r w:rsidR="00DF0829">
        <w:rPr>
          <w:rFonts w:asciiTheme="minorHAnsi" w:hAnsiTheme="minorHAnsi"/>
          <w:sz w:val="24"/>
          <w:szCs w:val="24"/>
        </w:rPr>
        <w:t>.</w:t>
      </w:r>
    </w:p>
    <w:p w:rsidR="004E7E69" w:rsidRPr="00962D3C" w:rsidRDefault="004E7E69" w:rsidP="00F56F4E">
      <w:pPr>
        <w:widowControl w:val="0"/>
        <w:numPr>
          <w:ilvl w:val="0"/>
          <w:numId w:val="3"/>
        </w:numPr>
        <w:shd w:val="clear" w:color="auto" w:fill="FFFFFF"/>
        <w:tabs>
          <w:tab w:val="clear" w:pos="800"/>
          <w:tab w:val="left" w:pos="284"/>
          <w:tab w:val="num" w:pos="330"/>
        </w:tabs>
        <w:autoSpaceDE w:val="0"/>
        <w:autoSpaceDN w:val="0"/>
        <w:adjustRightInd w:val="0"/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color w:val="000000"/>
          <w:spacing w:val="3"/>
          <w:sz w:val="24"/>
          <w:szCs w:val="24"/>
        </w:rPr>
        <w:t xml:space="preserve">Zamawiającemu przysługują uprawnienia wynikające z rękojmi niezależnie od </w:t>
      </w:r>
      <w:r w:rsidRPr="00962D3C">
        <w:rPr>
          <w:rFonts w:asciiTheme="minorHAnsi" w:hAnsiTheme="minorHAnsi"/>
          <w:color w:val="000000"/>
          <w:spacing w:val="-1"/>
          <w:sz w:val="24"/>
          <w:szCs w:val="24"/>
        </w:rPr>
        <w:t>uprawnień z tytułu gwarancji.</w:t>
      </w:r>
    </w:p>
    <w:p w:rsidR="004E7E69" w:rsidRPr="00962D3C" w:rsidRDefault="004E7E69" w:rsidP="00F56F4E">
      <w:pPr>
        <w:widowControl w:val="0"/>
        <w:numPr>
          <w:ilvl w:val="0"/>
          <w:numId w:val="3"/>
        </w:numPr>
        <w:shd w:val="clear" w:color="auto" w:fill="FFFFFF"/>
        <w:tabs>
          <w:tab w:val="clear" w:pos="800"/>
          <w:tab w:val="left" w:pos="284"/>
          <w:tab w:val="num" w:pos="330"/>
        </w:tabs>
        <w:autoSpaceDE w:val="0"/>
        <w:autoSpaceDN w:val="0"/>
        <w:adjustRightInd w:val="0"/>
        <w:spacing w:before="120" w:after="120" w:line="240" w:lineRule="auto"/>
        <w:ind w:left="330" w:hanging="330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color w:val="000000"/>
          <w:spacing w:val="3"/>
          <w:sz w:val="24"/>
          <w:szCs w:val="24"/>
        </w:rPr>
        <w:t>Strony  postanawiają, że okres  rękojmi nie  może  zakończyć  się  przed upływem trzech  miesięcy  od upływu okresu  gwarancji.</w:t>
      </w:r>
    </w:p>
    <w:p w:rsidR="004E7E69" w:rsidRPr="00962D3C" w:rsidRDefault="004E7E69" w:rsidP="004E7E6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sym w:font="Times New Roman" w:char="00A7"/>
      </w:r>
      <w:r w:rsidRPr="00962D3C">
        <w:rPr>
          <w:rFonts w:asciiTheme="minorHAnsi" w:hAnsiTheme="minorHAnsi"/>
          <w:sz w:val="24"/>
          <w:szCs w:val="24"/>
        </w:rPr>
        <w:t xml:space="preserve"> 5</w:t>
      </w:r>
    </w:p>
    <w:p w:rsidR="004E7E69" w:rsidRPr="00962D3C" w:rsidRDefault="004E7E69" w:rsidP="00F56F4E">
      <w:pPr>
        <w:numPr>
          <w:ilvl w:val="3"/>
          <w:numId w:val="8"/>
        </w:numPr>
        <w:tabs>
          <w:tab w:val="clear" w:pos="2880"/>
          <w:tab w:val="num" w:pos="330"/>
        </w:tabs>
        <w:overflowPunct w:val="0"/>
        <w:autoSpaceDE w:val="0"/>
        <w:autoSpaceDN w:val="0"/>
        <w:adjustRightInd w:val="0"/>
        <w:spacing w:before="120" w:after="12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W przypadku niewykonania lub nienależytego wykonania umowy Zamawiający może  naliczyć Wykonawcy następujące kary  umowne:</w:t>
      </w:r>
    </w:p>
    <w:p w:rsidR="004E7E69" w:rsidRPr="00962D3C" w:rsidRDefault="004E7E69" w:rsidP="00F56F4E">
      <w:pPr>
        <w:numPr>
          <w:ilvl w:val="4"/>
          <w:numId w:val="8"/>
        </w:numPr>
        <w:tabs>
          <w:tab w:val="clear" w:pos="3600"/>
          <w:tab w:val="num" w:pos="660"/>
        </w:tabs>
        <w:overflowPunct w:val="0"/>
        <w:autoSpaceDE w:val="0"/>
        <w:autoSpaceDN w:val="0"/>
        <w:adjustRightInd w:val="0"/>
        <w:spacing w:before="120" w:after="12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 xml:space="preserve">za odstąpienie od umowy przez Zamawiającego z przyczyn, za które ponosi odpowiedzialność Wykonawca w wysokości 5% wynagrodzenia ustalonego w </w:t>
      </w:r>
      <w:r w:rsidRPr="00962D3C">
        <w:rPr>
          <w:rFonts w:asciiTheme="minorHAnsi" w:hAnsiTheme="minorHAnsi"/>
          <w:sz w:val="24"/>
          <w:szCs w:val="24"/>
        </w:rPr>
        <w:sym w:font="Times New Roman" w:char="00A7"/>
      </w:r>
      <w:r w:rsidRPr="00962D3C">
        <w:rPr>
          <w:rFonts w:asciiTheme="minorHAnsi" w:hAnsiTheme="minorHAnsi"/>
          <w:sz w:val="24"/>
          <w:szCs w:val="24"/>
        </w:rPr>
        <w:t xml:space="preserve"> 3 ust.1;</w:t>
      </w:r>
    </w:p>
    <w:p w:rsidR="004E7E69" w:rsidRPr="00962D3C" w:rsidRDefault="004E7E69" w:rsidP="00F56F4E">
      <w:pPr>
        <w:numPr>
          <w:ilvl w:val="4"/>
          <w:numId w:val="8"/>
        </w:numPr>
        <w:tabs>
          <w:tab w:val="clear" w:pos="3600"/>
          <w:tab w:val="num" w:pos="660"/>
        </w:tabs>
        <w:overflowPunct w:val="0"/>
        <w:autoSpaceDE w:val="0"/>
        <w:autoSpaceDN w:val="0"/>
        <w:adjustRightInd w:val="0"/>
        <w:spacing w:before="120" w:after="12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 xml:space="preserve">za opóźnienie w </w:t>
      </w:r>
      <w:r w:rsidR="00DF0829">
        <w:rPr>
          <w:rFonts w:asciiTheme="minorHAnsi" w:hAnsiTheme="minorHAnsi"/>
          <w:sz w:val="24"/>
          <w:szCs w:val="24"/>
        </w:rPr>
        <w:t>dostawie</w:t>
      </w:r>
      <w:r w:rsidRPr="00962D3C">
        <w:rPr>
          <w:rFonts w:asciiTheme="minorHAnsi" w:hAnsiTheme="minorHAnsi"/>
          <w:sz w:val="24"/>
          <w:szCs w:val="24"/>
        </w:rPr>
        <w:t xml:space="preserve"> objętych niniejszą umową partii </w:t>
      </w:r>
      <w:r w:rsidR="00DF0829">
        <w:rPr>
          <w:rFonts w:asciiTheme="minorHAnsi" w:hAnsiTheme="minorHAnsi"/>
          <w:sz w:val="24"/>
          <w:szCs w:val="24"/>
        </w:rPr>
        <w:t>zamówienia</w:t>
      </w:r>
      <w:r w:rsidRPr="00962D3C">
        <w:rPr>
          <w:rFonts w:asciiTheme="minorHAnsi" w:hAnsiTheme="minorHAnsi"/>
          <w:sz w:val="24"/>
          <w:szCs w:val="24"/>
        </w:rPr>
        <w:t xml:space="preserve"> w wysokości 0,1 % wynagrodzenia określonego w </w:t>
      </w:r>
      <w:r w:rsidRPr="00962D3C">
        <w:rPr>
          <w:rFonts w:asciiTheme="minorHAnsi" w:hAnsiTheme="minorHAnsi"/>
          <w:sz w:val="24"/>
          <w:szCs w:val="24"/>
        </w:rPr>
        <w:sym w:font="Times New Roman" w:char="00A7"/>
      </w:r>
      <w:r w:rsidRPr="00962D3C">
        <w:rPr>
          <w:rFonts w:asciiTheme="minorHAnsi" w:hAnsiTheme="minorHAnsi"/>
          <w:sz w:val="24"/>
          <w:szCs w:val="24"/>
        </w:rPr>
        <w:t xml:space="preserve"> 3 ust.</w:t>
      </w:r>
      <w:r w:rsidR="00DF0829">
        <w:rPr>
          <w:rFonts w:asciiTheme="minorHAnsi" w:hAnsiTheme="minorHAnsi"/>
          <w:sz w:val="24"/>
          <w:szCs w:val="24"/>
        </w:rPr>
        <w:t xml:space="preserve"> </w:t>
      </w:r>
      <w:r w:rsidRPr="00962D3C">
        <w:rPr>
          <w:rFonts w:asciiTheme="minorHAnsi" w:hAnsiTheme="minorHAnsi"/>
          <w:sz w:val="24"/>
          <w:szCs w:val="24"/>
        </w:rPr>
        <w:t>1 za każdy dzień zwłoki;</w:t>
      </w:r>
    </w:p>
    <w:p w:rsidR="004E7E69" w:rsidRPr="00962D3C" w:rsidRDefault="004E7E69" w:rsidP="00F56F4E">
      <w:pPr>
        <w:numPr>
          <w:ilvl w:val="4"/>
          <w:numId w:val="8"/>
        </w:numPr>
        <w:tabs>
          <w:tab w:val="clear" w:pos="3600"/>
          <w:tab w:val="num" w:pos="660"/>
        </w:tabs>
        <w:overflowPunct w:val="0"/>
        <w:autoSpaceDE w:val="0"/>
        <w:autoSpaceDN w:val="0"/>
        <w:adjustRightInd w:val="0"/>
        <w:spacing w:before="120" w:after="120" w:line="240" w:lineRule="auto"/>
        <w:ind w:left="660" w:hanging="329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 xml:space="preserve">za opóźnienie w usunięciu wad stwierdzonych przy odbiorze lub w okresie rękojmi/gwarancji w wysokości 0,1 % wynagrodzenia określonego w </w:t>
      </w:r>
      <w:r w:rsidRPr="00962D3C">
        <w:rPr>
          <w:rFonts w:asciiTheme="minorHAnsi" w:hAnsiTheme="minorHAnsi"/>
          <w:sz w:val="24"/>
          <w:szCs w:val="24"/>
        </w:rPr>
        <w:sym w:font="Times New Roman" w:char="00A7"/>
      </w:r>
      <w:r w:rsidRPr="00962D3C">
        <w:rPr>
          <w:rFonts w:asciiTheme="minorHAnsi" w:hAnsiTheme="minorHAnsi"/>
          <w:sz w:val="24"/>
          <w:szCs w:val="24"/>
        </w:rPr>
        <w:t xml:space="preserve"> 3 ust.</w:t>
      </w:r>
      <w:r w:rsidR="00DF0829">
        <w:rPr>
          <w:rFonts w:asciiTheme="minorHAnsi" w:hAnsiTheme="minorHAnsi"/>
          <w:sz w:val="24"/>
          <w:szCs w:val="24"/>
        </w:rPr>
        <w:t xml:space="preserve"> </w:t>
      </w:r>
      <w:r w:rsidRPr="00962D3C">
        <w:rPr>
          <w:rFonts w:asciiTheme="minorHAnsi" w:hAnsiTheme="minorHAnsi"/>
          <w:sz w:val="24"/>
          <w:szCs w:val="24"/>
        </w:rPr>
        <w:t>1 za każdy dzień zwłoki liczony od dnia wyznaczonego do usunięcia wad.</w:t>
      </w:r>
    </w:p>
    <w:p w:rsidR="004E7E69" w:rsidRPr="00962D3C" w:rsidRDefault="004E7E69" w:rsidP="00F56F4E">
      <w:pPr>
        <w:numPr>
          <w:ilvl w:val="0"/>
          <w:numId w:val="9"/>
        </w:numPr>
        <w:tabs>
          <w:tab w:val="clear" w:pos="800"/>
          <w:tab w:val="num" w:pos="330"/>
        </w:tabs>
        <w:spacing w:before="120" w:after="120" w:line="240" w:lineRule="auto"/>
        <w:ind w:left="330" w:hanging="329"/>
        <w:jc w:val="both"/>
        <w:rPr>
          <w:rFonts w:asciiTheme="minorHAnsi" w:eastAsia="Arial Unicode MS" w:hAnsiTheme="minorHAnsi"/>
          <w:sz w:val="24"/>
          <w:szCs w:val="24"/>
        </w:rPr>
      </w:pPr>
      <w:r w:rsidRPr="00962D3C">
        <w:rPr>
          <w:rFonts w:asciiTheme="minorHAnsi" w:eastAsia="Arial Unicode MS" w:hAnsiTheme="minorHAnsi"/>
          <w:sz w:val="24"/>
          <w:szCs w:val="24"/>
        </w:rPr>
        <w:lastRenderedPageBreak/>
        <w:t>Niezależnie od zastrzeżonych w niniejszym paragrafie kar umownych Zamawiającemu przysługuje prawo dochodzenia odszkodowania przenoszącego wysokość kar umownych, do wysokości pełnej szkody, na zasadach ogólnych (art. 484 kodeksu cywilnego).</w:t>
      </w:r>
    </w:p>
    <w:p w:rsidR="004E7E69" w:rsidRPr="00962D3C" w:rsidRDefault="004E7E69" w:rsidP="00F56F4E">
      <w:pPr>
        <w:numPr>
          <w:ilvl w:val="0"/>
          <w:numId w:val="9"/>
        </w:numPr>
        <w:tabs>
          <w:tab w:val="clear" w:pos="800"/>
          <w:tab w:val="num" w:pos="330"/>
        </w:tabs>
        <w:spacing w:before="120" w:after="12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Kary, o których mowa w ust. 1 płatne są w terminie 14 dni od daty otrzymania przez Wykonawcę wezwania do ich zapłaty. Kary umowne mogą być potrącane z bieżących należności Wykonawcy.</w:t>
      </w:r>
    </w:p>
    <w:p w:rsidR="004E7E69" w:rsidRPr="00962D3C" w:rsidRDefault="004E7E69" w:rsidP="00F56F4E">
      <w:pPr>
        <w:numPr>
          <w:ilvl w:val="0"/>
          <w:numId w:val="9"/>
        </w:numPr>
        <w:tabs>
          <w:tab w:val="clear" w:pos="800"/>
          <w:tab w:val="num" w:pos="330"/>
        </w:tabs>
        <w:spacing w:before="120" w:after="12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Zapłata kary umownej nie wyłącza dalej idących roszczeń z tytułu niewykonania lub nienależytego wykonania przedmiotu umowy.</w:t>
      </w:r>
    </w:p>
    <w:p w:rsidR="004E7E69" w:rsidRPr="00962D3C" w:rsidRDefault="004E7E69" w:rsidP="00F56F4E">
      <w:pPr>
        <w:numPr>
          <w:ilvl w:val="0"/>
          <w:numId w:val="9"/>
        </w:numPr>
        <w:tabs>
          <w:tab w:val="clear" w:pos="800"/>
          <w:tab w:val="num" w:pos="330"/>
        </w:tabs>
        <w:spacing w:before="240" w:after="240" w:line="240" w:lineRule="auto"/>
        <w:ind w:left="330" w:hanging="329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 w:cstheme="minorHAnsi"/>
          <w:sz w:val="24"/>
          <w:szCs w:val="24"/>
        </w:rPr>
        <w:t xml:space="preserve">Jeżeli kara umowna nie pokrywa odniesionej szkody Zamawiający może dochodzić odszkodowania uzupełniającego.   </w:t>
      </w:r>
    </w:p>
    <w:p w:rsidR="004E7E69" w:rsidRPr="00962D3C" w:rsidRDefault="004E7E69" w:rsidP="001C7AD0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sym w:font="Times New Roman" w:char="00A7"/>
      </w:r>
      <w:r w:rsidRPr="00962D3C">
        <w:rPr>
          <w:rFonts w:asciiTheme="minorHAnsi" w:hAnsiTheme="minorHAnsi"/>
          <w:sz w:val="24"/>
          <w:szCs w:val="24"/>
        </w:rPr>
        <w:t xml:space="preserve"> 6</w:t>
      </w:r>
    </w:p>
    <w:p w:rsidR="004E7E69" w:rsidRPr="00962D3C" w:rsidRDefault="004E7E69" w:rsidP="00F56F4E">
      <w:pPr>
        <w:numPr>
          <w:ilvl w:val="0"/>
          <w:numId w:val="10"/>
        </w:numPr>
        <w:tabs>
          <w:tab w:val="num" w:pos="845"/>
        </w:tabs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Zamawiającemu przysługuje prawo do odstąpienia od umowy, jeżeli:</w:t>
      </w:r>
    </w:p>
    <w:p w:rsidR="004E7E69" w:rsidRPr="00962D3C" w:rsidRDefault="004E7E69" w:rsidP="00F56F4E">
      <w:pPr>
        <w:numPr>
          <w:ilvl w:val="1"/>
          <w:numId w:val="11"/>
        </w:numPr>
        <w:spacing w:before="120" w:after="120" w:line="240" w:lineRule="auto"/>
        <w:jc w:val="both"/>
        <w:rPr>
          <w:rFonts w:asciiTheme="minorHAnsi" w:hAnsiTheme="minorHAnsi"/>
          <w:spacing w:val="-4"/>
          <w:sz w:val="24"/>
          <w:szCs w:val="24"/>
        </w:rPr>
      </w:pPr>
      <w:r w:rsidRPr="00962D3C">
        <w:rPr>
          <w:rFonts w:asciiTheme="minorHAnsi" w:hAnsiTheme="minorHAnsi"/>
          <w:iCs/>
          <w:sz w:val="24"/>
          <w:szCs w:val="24"/>
        </w:rPr>
        <w:t xml:space="preserve">opóźnienie w realizacji zamówienia częściowego lub opóźnienie wymiany wadliwego przedmiotu umowy na wolny od wad przekroczy o 7 dni roboczych wyznaczony termin dostawy określony w § 3. W tym przypadku odstąpienie od umowy może nastąpić </w:t>
      </w:r>
      <w:r w:rsidRPr="00962D3C">
        <w:rPr>
          <w:rFonts w:asciiTheme="minorHAnsi" w:hAnsiTheme="minorHAnsi"/>
          <w:iCs/>
          <w:sz w:val="24"/>
          <w:szCs w:val="24"/>
        </w:rPr>
        <w:br/>
        <w:t>w trybie natychmiastowym;</w:t>
      </w:r>
    </w:p>
    <w:p w:rsidR="004E7E69" w:rsidRPr="00962D3C" w:rsidRDefault="004E7E69" w:rsidP="00F56F4E">
      <w:pPr>
        <w:numPr>
          <w:ilvl w:val="1"/>
          <w:numId w:val="11"/>
        </w:numPr>
        <w:spacing w:before="120" w:after="120" w:line="240" w:lineRule="auto"/>
        <w:jc w:val="both"/>
        <w:rPr>
          <w:rFonts w:asciiTheme="minorHAnsi" w:hAnsiTheme="minorHAnsi"/>
          <w:spacing w:val="-4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gdy dostawa jest realizowana wadliwie lub sprzecznie z umową naliczając Wykonawcy karę umowną, o której mowa w § 5 ust. 1;</w:t>
      </w:r>
    </w:p>
    <w:p w:rsidR="004E7E69" w:rsidRPr="00962D3C" w:rsidRDefault="004E7E69" w:rsidP="00F56F4E">
      <w:pPr>
        <w:numPr>
          <w:ilvl w:val="1"/>
          <w:numId w:val="11"/>
        </w:numPr>
        <w:spacing w:before="120" w:after="120" w:line="240" w:lineRule="auto"/>
        <w:jc w:val="both"/>
        <w:rPr>
          <w:rFonts w:asciiTheme="minorHAnsi" w:hAnsiTheme="minorHAnsi"/>
          <w:spacing w:val="-4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Zamawiający może również odstąpić od umowy w wypadku: ogłoszenia upadłości lub likwidacji przedsiębiorstwa Wykonawcy, wydania nakazu zajęcia majątku Wykonawcy.</w:t>
      </w:r>
    </w:p>
    <w:p w:rsidR="004E7E69" w:rsidRPr="00962D3C" w:rsidRDefault="004E7E69" w:rsidP="00F56F4E">
      <w:pPr>
        <w:numPr>
          <w:ilvl w:val="0"/>
          <w:numId w:val="11"/>
        </w:numPr>
        <w:spacing w:before="120" w:after="120" w:line="240" w:lineRule="auto"/>
        <w:jc w:val="both"/>
        <w:rPr>
          <w:rFonts w:asciiTheme="minorHAnsi" w:hAnsiTheme="minorHAnsi"/>
          <w:b/>
          <w:iCs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Odstąpienie od umowy z winy Wykonawcy następuje z chwilą  pisemnego zawiadomienia Wykonawcy</w:t>
      </w:r>
      <w:r w:rsidRPr="00962D3C">
        <w:rPr>
          <w:rFonts w:asciiTheme="minorHAnsi" w:hAnsiTheme="minorHAnsi"/>
          <w:b/>
          <w:sz w:val="24"/>
          <w:szCs w:val="24"/>
        </w:rPr>
        <w:t xml:space="preserve"> </w:t>
      </w:r>
      <w:r w:rsidRPr="00962D3C">
        <w:rPr>
          <w:rFonts w:asciiTheme="minorHAnsi" w:hAnsiTheme="minorHAnsi"/>
          <w:sz w:val="24"/>
          <w:szCs w:val="24"/>
        </w:rPr>
        <w:t xml:space="preserve">o przyczynie odstąpienia od umowy. Wykonawcy przysługuje wynagrodzenie należne z tytułu wykonania części umowy. Wynagrodzenie ustalone zostanie przez przedstawicieli obu stron na podstawie udokumentowanych kosztów związanych </w:t>
      </w:r>
      <w:r w:rsidRPr="00962D3C">
        <w:rPr>
          <w:rFonts w:asciiTheme="minorHAnsi" w:hAnsiTheme="minorHAnsi"/>
          <w:sz w:val="24"/>
          <w:szCs w:val="24"/>
        </w:rPr>
        <w:br/>
        <w:t xml:space="preserve">z realizacją zamówienia </w:t>
      </w:r>
    </w:p>
    <w:p w:rsidR="004E7E69" w:rsidRPr="00962D3C" w:rsidRDefault="004E7E69" w:rsidP="004E7E69">
      <w:pPr>
        <w:autoSpaceDE w:val="0"/>
        <w:autoSpaceDN w:val="0"/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sym w:font="Times New Roman" w:char="00A7"/>
      </w:r>
      <w:r w:rsidRPr="00962D3C">
        <w:rPr>
          <w:rFonts w:asciiTheme="minorHAnsi" w:hAnsiTheme="minorHAnsi"/>
          <w:sz w:val="24"/>
          <w:szCs w:val="24"/>
        </w:rPr>
        <w:t xml:space="preserve"> 7</w:t>
      </w:r>
    </w:p>
    <w:p w:rsidR="004E7E69" w:rsidRPr="00962D3C" w:rsidRDefault="004E7E69" w:rsidP="004E7E69">
      <w:pPr>
        <w:tabs>
          <w:tab w:val="left" w:pos="284"/>
        </w:tabs>
        <w:suppressAutoHyphens/>
        <w:spacing w:before="120" w:after="120" w:line="240" w:lineRule="auto"/>
        <w:ind w:left="284" w:hanging="284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1.  Dopuszcza się możliwość dokonania zmiany umowy w następujących okolicznościach:</w:t>
      </w:r>
    </w:p>
    <w:p w:rsidR="00DF0829" w:rsidRDefault="004E7E69" w:rsidP="00F56F4E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F0829">
        <w:rPr>
          <w:rFonts w:asciiTheme="minorHAnsi" w:hAnsiTheme="minorHAnsi"/>
        </w:rPr>
        <w:t>nastąpiła zmiana danych podmiotów zawierających umowę (</w:t>
      </w:r>
      <w:bookmarkStart w:id="3" w:name="_GoBack"/>
      <w:bookmarkEnd w:id="3"/>
      <w:r w:rsidRPr="00DF0829">
        <w:rPr>
          <w:rFonts w:asciiTheme="minorHAnsi" w:hAnsiTheme="minorHAnsi"/>
        </w:rPr>
        <w:t>np. dane rejestrowe),</w:t>
      </w:r>
    </w:p>
    <w:p w:rsidR="00DF0829" w:rsidRDefault="004E7E69" w:rsidP="00F56F4E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F0829">
        <w:rPr>
          <w:rFonts w:asciiTheme="minorHAnsi" w:hAnsiTheme="minorHAnsi"/>
        </w:rPr>
        <w:t xml:space="preserve">uległa zmianie nazwa handlowa produktu, numer katalogowy, sposób konfekcjonowania lub ilość sztuk w  opakowaniu o ile zmiany te zostały dokonane przez producenta </w:t>
      </w:r>
      <w:r w:rsidRPr="00DF0829">
        <w:rPr>
          <w:rFonts w:asciiTheme="minorHAnsi" w:hAnsiTheme="minorHAnsi"/>
        </w:rPr>
        <w:br/>
        <w:t>i potwierdzone stosownym dokumentem</w:t>
      </w:r>
      <w:r w:rsidR="00D64E61" w:rsidRPr="00DF0829">
        <w:rPr>
          <w:rFonts w:asciiTheme="minorHAnsi" w:hAnsiTheme="minorHAnsi"/>
        </w:rPr>
        <w:t>,</w:t>
      </w:r>
    </w:p>
    <w:p w:rsidR="00DF0829" w:rsidRDefault="004E7E69" w:rsidP="00F56F4E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F0829">
        <w:rPr>
          <w:rFonts w:asciiTheme="minorHAnsi" w:hAnsiTheme="minorHAnsi"/>
        </w:rPr>
        <w:t>uległa zmianie stawka podatku VAT,</w:t>
      </w:r>
    </w:p>
    <w:p w:rsidR="00DF0829" w:rsidRDefault="004E7E69" w:rsidP="00F56F4E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F0829">
        <w:rPr>
          <w:rFonts w:asciiTheme="minorHAnsi" w:hAnsiTheme="minorHAnsi"/>
        </w:rPr>
        <w:t>wycofano produkt z rynku, w tym przypadku produkt zostanie zastąpiony produktem równoważnym przy zastosowaniu ceny nie wyższej niż w umowie,</w:t>
      </w:r>
    </w:p>
    <w:p w:rsidR="00DF0829" w:rsidRDefault="004E7E69" w:rsidP="00F56F4E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F0829">
        <w:rPr>
          <w:rFonts w:asciiTheme="minorHAnsi" w:hAnsiTheme="minorHAnsi"/>
        </w:rPr>
        <w:t>zaprzestano produkcji, w tym przypadku produkt zostanie zastąpiony produktem równoważnym przy zastosowaniu ceny nie wyższej niż w umowie,</w:t>
      </w:r>
    </w:p>
    <w:p w:rsidR="00DF0829" w:rsidRDefault="004E7E69" w:rsidP="00F56F4E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F0829">
        <w:rPr>
          <w:rFonts w:asciiTheme="minorHAnsi" w:hAnsiTheme="minorHAnsi"/>
        </w:rPr>
        <w:t xml:space="preserve">konieczności zmiany miejsca dostawy, </w:t>
      </w:r>
    </w:p>
    <w:p w:rsidR="004E7E69" w:rsidRDefault="004E7E69" w:rsidP="00F56F4E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/>
        <w:jc w:val="both"/>
        <w:rPr>
          <w:rFonts w:asciiTheme="minorHAnsi" w:hAnsiTheme="minorHAnsi"/>
        </w:rPr>
      </w:pPr>
      <w:r w:rsidRPr="00DF0829">
        <w:rPr>
          <w:rFonts w:asciiTheme="minorHAnsi" w:hAnsiTheme="minorHAnsi"/>
        </w:rPr>
        <w:lastRenderedPageBreak/>
        <w:t>zmiany wielkości opakowania wprowadzonej przez producenta z zachowaniem zasady proporcjonalności w stosunku do ceny objętej umową</w:t>
      </w:r>
      <w:r w:rsidR="001C7AD0">
        <w:rPr>
          <w:rFonts w:asciiTheme="minorHAnsi" w:hAnsiTheme="minorHAnsi"/>
        </w:rPr>
        <w:t>.</w:t>
      </w:r>
    </w:p>
    <w:p w:rsidR="001C7AD0" w:rsidRPr="00DF0829" w:rsidRDefault="001C7AD0" w:rsidP="00F56F4E">
      <w:pPr>
        <w:pStyle w:val="Akapitzlist"/>
        <w:numPr>
          <w:ilvl w:val="0"/>
          <w:numId w:val="12"/>
        </w:numPr>
        <w:tabs>
          <w:tab w:val="left" w:pos="284"/>
        </w:tabs>
        <w:suppressAutoHyphens/>
        <w:spacing w:before="120" w:after="12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Konieczności wydłużenia terminu dostawy wskazanego w załączniku nr 1 do niniejszej umowy z przyczyn wynikających z epidemii COVID-19.</w:t>
      </w:r>
    </w:p>
    <w:p w:rsidR="004E7E69" w:rsidRPr="00962D3C" w:rsidRDefault="004E7E69" w:rsidP="004E7E69">
      <w:pPr>
        <w:spacing w:before="120" w:after="120" w:line="240" w:lineRule="auto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 xml:space="preserve">2. Zmiany postanowień zawartej umowy wymagają dla swej ważności formy pisemnej </w:t>
      </w:r>
      <w:r w:rsidRPr="00962D3C">
        <w:rPr>
          <w:rFonts w:asciiTheme="minorHAnsi" w:hAnsiTheme="minorHAnsi"/>
          <w:sz w:val="24"/>
          <w:szCs w:val="24"/>
        </w:rPr>
        <w:br/>
        <w:t>w postaci aneksu podpisanego przez obie strony.</w:t>
      </w:r>
    </w:p>
    <w:p w:rsidR="004E7E69" w:rsidRPr="00962D3C" w:rsidRDefault="004E7E69" w:rsidP="004E7E69">
      <w:pPr>
        <w:overflowPunct w:val="0"/>
        <w:autoSpaceDE w:val="0"/>
        <w:autoSpaceDN w:val="0"/>
        <w:adjustRightInd w:val="0"/>
        <w:spacing w:before="120" w:after="120" w:line="240" w:lineRule="auto"/>
        <w:jc w:val="center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sym w:font="Times New Roman" w:char="00A7"/>
      </w:r>
      <w:r w:rsidRPr="00962D3C">
        <w:rPr>
          <w:rFonts w:asciiTheme="minorHAnsi" w:hAnsiTheme="minorHAnsi"/>
          <w:sz w:val="24"/>
          <w:szCs w:val="24"/>
        </w:rPr>
        <w:t xml:space="preserve"> 8</w:t>
      </w:r>
    </w:p>
    <w:p w:rsidR="004E7E69" w:rsidRPr="00962D3C" w:rsidRDefault="004E7E69" w:rsidP="001C7AD0">
      <w:pPr>
        <w:tabs>
          <w:tab w:val="left" w:pos="0"/>
        </w:tabs>
        <w:overflowPunct w:val="0"/>
        <w:autoSpaceDE w:val="0"/>
        <w:autoSpaceDN w:val="0"/>
        <w:adjustRightInd w:val="0"/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W sprawach nieuregulowanych postanowieniami niniejszej umowy zastosowanie mają przepisy Kodeksu Cywilnego.</w:t>
      </w:r>
    </w:p>
    <w:p w:rsidR="004E7E69" w:rsidRPr="00962D3C" w:rsidRDefault="004E7E69" w:rsidP="001C7AD0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sym w:font="Times New Roman" w:char="00A7"/>
      </w:r>
      <w:r w:rsidRPr="00962D3C">
        <w:rPr>
          <w:rFonts w:asciiTheme="minorHAnsi" w:hAnsiTheme="minorHAnsi"/>
          <w:sz w:val="24"/>
          <w:szCs w:val="24"/>
        </w:rPr>
        <w:t xml:space="preserve"> 9</w:t>
      </w:r>
    </w:p>
    <w:p w:rsidR="004E7E69" w:rsidRPr="00962D3C" w:rsidRDefault="004E7E69" w:rsidP="001C7AD0">
      <w:pPr>
        <w:overflowPunct w:val="0"/>
        <w:autoSpaceDE w:val="0"/>
        <w:autoSpaceDN w:val="0"/>
        <w:adjustRightInd w:val="0"/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Na wypadek sporu między stronami sprawę rozpozna Sąd  miejscowo i rzeczowo właściwy dla Zamawiającego po wyczerpaniu przez nie postępowania reklamacyjnego.</w:t>
      </w:r>
    </w:p>
    <w:p w:rsidR="004E7E69" w:rsidRPr="00962D3C" w:rsidRDefault="004E7E69" w:rsidP="001C7AD0">
      <w:pPr>
        <w:overflowPunct w:val="0"/>
        <w:autoSpaceDE w:val="0"/>
        <w:autoSpaceDN w:val="0"/>
        <w:adjustRightInd w:val="0"/>
        <w:spacing w:before="240" w:after="240" w:line="240" w:lineRule="auto"/>
        <w:jc w:val="center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sym w:font="Times New Roman" w:char="00A7"/>
      </w:r>
      <w:r w:rsidRPr="00962D3C">
        <w:rPr>
          <w:rFonts w:asciiTheme="minorHAnsi" w:hAnsiTheme="minorHAnsi"/>
          <w:sz w:val="24"/>
          <w:szCs w:val="24"/>
        </w:rPr>
        <w:t xml:space="preserve"> 10</w:t>
      </w:r>
    </w:p>
    <w:p w:rsidR="004E7E69" w:rsidRPr="00962D3C" w:rsidRDefault="004E7E69" w:rsidP="001C7AD0">
      <w:pPr>
        <w:overflowPunct w:val="0"/>
        <w:autoSpaceDE w:val="0"/>
        <w:autoSpaceDN w:val="0"/>
        <w:adjustRightInd w:val="0"/>
        <w:spacing w:before="240" w:after="240" w:line="240" w:lineRule="auto"/>
        <w:jc w:val="both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sz w:val="24"/>
          <w:szCs w:val="24"/>
        </w:rPr>
        <w:t>Umowę niniejszą sporządzono w 3 jednobrzmiących egzemplarzach, 2 dla Zamawiającego, 1 dla Wykonawcy.</w:t>
      </w:r>
    </w:p>
    <w:p w:rsidR="004E7E69" w:rsidRPr="00962D3C" w:rsidRDefault="004E7E69" w:rsidP="004E7E69">
      <w:pPr>
        <w:pStyle w:val="Tekstpodstawowywcity3"/>
        <w:tabs>
          <w:tab w:val="left" w:pos="7320"/>
        </w:tabs>
        <w:spacing w:before="120"/>
        <w:ind w:left="0"/>
        <w:jc w:val="center"/>
        <w:rPr>
          <w:rFonts w:asciiTheme="minorHAnsi" w:hAnsiTheme="minorHAnsi"/>
          <w:i/>
          <w:iCs/>
          <w:sz w:val="24"/>
          <w:szCs w:val="24"/>
        </w:rPr>
      </w:pPr>
    </w:p>
    <w:p w:rsidR="004E7E69" w:rsidRPr="00962D3C" w:rsidRDefault="004E7E69" w:rsidP="004E7E69">
      <w:pPr>
        <w:pStyle w:val="Tekstpodstawowywcity3"/>
        <w:tabs>
          <w:tab w:val="left" w:pos="7320"/>
        </w:tabs>
        <w:spacing w:before="120"/>
        <w:ind w:left="0"/>
        <w:jc w:val="center"/>
        <w:rPr>
          <w:rFonts w:asciiTheme="minorHAnsi" w:hAnsiTheme="minorHAnsi"/>
          <w:i/>
          <w:iCs/>
          <w:sz w:val="24"/>
          <w:szCs w:val="24"/>
        </w:rPr>
      </w:pPr>
    </w:p>
    <w:p w:rsidR="004E7E69" w:rsidRPr="00962D3C" w:rsidRDefault="004E7E69" w:rsidP="004E7E69">
      <w:pPr>
        <w:pStyle w:val="Tekstpodstawowywcity3"/>
        <w:tabs>
          <w:tab w:val="left" w:pos="7320"/>
        </w:tabs>
        <w:spacing w:before="120"/>
        <w:ind w:left="0"/>
        <w:jc w:val="center"/>
        <w:rPr>
          <w:rFonts w:asciiTheme="minorHAnsi" w:hAnsiTheme="minorHAnsi"/>
          <w:sz w:val="24"/>
          <w:szCs w:val="24"/>
        </w:rPr>
      </w:pPr>
      <w:r w:rsidRPr="00962D3C">
        <w:rPr>
          <w:rFonts w:asciiTheme="minorHAnsi" w:hAnsiTheme="minorHAnsi"/>
          <w:i/>
          <w:iCs/>
          <w:sz w:val="24"/>
          <w:szCs w:val="24"/>
        </w:rPr>
        <w:t>Zamawiający                                                                                    Wykonawca</w:t>
      </w:r>
    </w:p>
    <w:p w:rsidR="004E7E69" w:rsidRPr="00962D3C" w:rsidRDefault="004E7E69" w:rsidP="004E7E69">
      <w:pPr>
        <w:spacing w:before="120" w:after="120" w:line="240" w:lineRule="auto"/>
        <w:rPr>
          <w:rFonts w:asciiTheme="minorHAnsi" w:hAnsiTheme="minorHAnsi"/>
          <w:sz w:val="24"/>
          <w:szCs w:val="24"/>
        </w:rPr>
      </w:pPr>
    </w:p>
    <w:p w:rsidR="004E7E69" w:rsidRPr="00962D3C" w:rsidRDefault="004E7E69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D20E8" w:rsidRPr="00962D3C" w:rsidRDefault="009D20E8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D20E8" w:rsidRPr="00962D3C" w:rsidRDefault="009D20E8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D20E8" w:rsidRPr="00962D3C" w:rsidRDefault="009D20E8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D20E8" w:rsidRPr="00962D3C" w:rsidRDefault="009D20E8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D20E8" w:rsidRPr="00962D3C" w:rsidRDefault="009D20E8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D20E8" w:rsidRPr="00962D3C" w:rsidRDefault="009D20E8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color w:val="000000" w:themeColor="text1"/>
          <w:sz w:val="24"/>
          <w:szCs w:val="24"/>
        </w:rPr>
      </w:pPr>
    </w:p>
    <w:p w:rsidR="009D20E8" w:rsidRPr="00962D3C" w:rsidRDefault="009D20E8" w:rsidP="00F22F9F">
      <w:pPr>
        <w:pStyle w:val="Tekstpodstawowy"/>
        <w:spacing w:before="120" w:after="120" w:line="240" w:lineRule="auto"/>
        <w:ind w:right="118"/>
        <w:rPr>
          <w:rFonts w:asciiTheme="minorHAnsi" w:hAnsiTheme="minorHAnsi" w:cstheme="minorHAnsi"/>
          <w:sz w:val="24"/>
          <w:szCs w:val="24"/>
        </w:rPr>
      </w:pPr>
    </w:p>
    <w:sectPr w:rsidR="009D20E8" w:rsidRPr="00962D3C" w:rsidSect="00492394">
      <w:headerReference w:type="default" r:id="rId7"/>
      <w:footerReference w:type="default" r:id="rId8"/>
      <w:headerReference w:type="first" r:id="rId9"/>
      <w:footerReference w:type="first" r:id="rId10"/>
      <w:type w:val="continuous"/>
      <w:pgSz w:w="11906" w:h="16838" w:code="9"/>
      <w:pgMar w:top="1134" w:right="1134" w:bottom="1134" w:left="1418" w:header="62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6F4E" w:rsidRDefault="00F56F4E" w:rsidP="002E30C2">
      <w:pPr>
        <w:spacing w:after="0" w:line="240" w:lineRule="auto"/>
      </w:pPr>
      <w:r>
        <w:separator/>
      </w:r>
    </w:p>
  </w:endnote>
  <w:endnote w:type="continuationSeparator" w:id="0">
    <w:p w:rsidR="00F56F4E" w:rsidRDefault="00F56F4E" w:rsidP="002E30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ndale Sans UI">
    <w:charset w:val="00"/>
    <w:family w:val="auto"/>
    <w:pitch w:val="variable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4536" w:rsidRPr="00D64E61" w:rsidRDefault="00A53580" w:rsidP="00A53580">
    <w:pPr>
      <w:pStyle w:val="Stopka"/>
      <w:ind w:firstLine="709"/>
      <w:jc w:val="center"/>
      <w:rPr>
        <w:sz w:val="18"/>
        <w:szCs w:val="18"/>
      </w:rPr>
    </w:pPr>
    <w:r>
      <w:rPr>
        <w:noProof/>
      </w:rPr>
      <w:drawing>
        <wp:inline distT="0" distB="0" distL="0" distR="0" wp14:anchorId="4ED60460">
          <wp:extent cx="5236845" cy="798830"/>
          <wp:effectExtent l="0" t="0" r="1905" b="127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6845" cy="798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D64E61" w:rsidRPr="00D64E61">
      <w:rPr>
        <w:i/>
        <w:sz w:val="18"/>
        <w:szCs w:val="18"/>
      </w:rPr>
      <w:t xml:space="preserve">str. </w:t>
    </w:r>
    <w:r w:rsidR="0052772E" w:rsidRPr="00D64E61">
      <w:rPr>
        <w:i/>
        <w:sz w:val="18"/>
        <w:szCs w:val="18"/>
      </w:rPr>
      <w:fldChar w:fldCharType="begin"/>
    </w:r>
    <w:r w:rsidR="00D64E61" w:rsidRPr="00D64E61">
      <w:rPr>
        <w:i/>
        <w:sz w:val="18"/>
        <w:szCs w:val="18"/>
      </w:rPr>
      <w:instrText>PAGE   \* MERGEFORMAT</w:instrText>
    </w:r>
    <w:r w:rsidR="0052772E" w:rsidRPr="00D64E61">
      <w:rPr>
        <w:i/>
        <w:sz w:val="18"/>
        <w:szCs w:val="18"/>
      </w:rPr>
      <w:fldChar w:fldCharType="separate"/>
    </w:r>
    <w:r w:rsidR="00EB19AC">
      <w:rPr>
        <w:i/>
        <w:noProof/>
        <w:sz w:val="18"/>
        <w:szCs w:val="18"/>
      </w:rPr>
      <w:t>5</w:t>
    </w:r>
    <w:r w:rsidR="0052772E" w:rsidRPr="00D64E61">
      <w:rPr>
        <w:i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E2" w:rsidRPr="0090782D" w:rsidRDefault="005D4536" w:rsidP="00D85AC7">
    <w:pPr>
      <w:pStyle w:val="Stopka"/>
      <w:tabs>
        <w:tab w:val="clear" w:pos="4536"/>
        <w:tab w:val="clear" w:pos="9072"/>
        <w:tab w:val="left" w:pos="3870"/>
        <w:tab w:val="right" w:pos="10206"/>
      </w:tabs>
    </w:pPr>
    <w:r w:rsidRPr="005D4536">
      <w:rPr>
        <w:noProof/>
        <w:lang w:eastAsia="pl-PL"/>
      </w:rPr>
      <w:drawing>
        <wp:inline distT="0" distB="0" distL="0" distR="0">
          <wp:extent cx="1469452" cy="784860"/>
          <wp:effectExtent l="0" t="0" r="0" b="0"/>
          <wp:docPr id="36" name="Obraz 36" descr="C:\Users\User\AppData\Local\Temp\Rar$DIa14068.21895\logo_FE_Inteligentny_Rozwoj_rgb-5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AppData\Local\Temp\Rar$DIa14068.21895\logo_FE_Inteligentny_Rozwoj_rgb-5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9595" cy="8276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54A58">
      <w:rPr>
        <w:noProof/>
      </w:rPr>
      <w:tab/>
    </w:r>
    <w:r w:rsidR="00D85AC7">
      <w:rPr>
        <w:noProof/>
      </w:rPr>
      <w:tab/>
    </w:r>
    <w:r w:rsidR="00D54A58" w:rsidRPr="00243DB3">
      <w:rPr>
        <w:noProof/>
        <w:lang w:eastAsia="pl-PL"/>
      </w:rPr>
      <w:drawing>
        <wp:inline distT="0" distB="0" distL="0" distR="0">
          <wp:extent cx="2266950" cy="800100"/>
          <wp:effectExtent l="0" t="0" r="0" b="0"/>
          <wp:docPr id="37" name="Obraz 37" descr="C:\Users\User\AppData\Local\Temp\Temp1_EFRR Logotypy aktualne (1).zip\EFRR Logotypy aktualne\Bez beneficjenta\EFRR achromatyczny pozi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 descr="C:\Users\User\AppData\Local\Temp\Temp1_EFRR Logotypy aktualne (1).zip\EFRR Logotypy aktualne\Bez beneficjenta\EFRR achromatyczny poziom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1874"/>
                  <a:stretch>
                    <a:fillRect/>
                  </a:stretch>
                </pic:blipFill>
                <pic:spPr bwMode="auto">
                  <a:xfrm>
                    <a:off x="0" y="0"/>
                    <a:ext cx="22669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6F4E" w:rsidRDefault="00F56F4E" w:rsidP="002E30C2">
      <w:pPr>
        <w:spacing w:after="0" w:line="240" w:lineRule="auto"/>
      </w:pPr>
      <w:r>
        <w:separator/>
      </w:r>
    </w:p>
  </w:footnote>
  <w:footnote w:type="continuationSeparator" w:id="0">
    <w:p w:rsidR="00F56F4E" w:rsidRDefault="00F56F4E" w:rsidP="002E30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335C" w:rsidRPr="00C50F57" w:rsidRDefault="007E335C" w:rsidP="007E335C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0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2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C50F57">
      <w:rPr>
        <w:rFonts w:ascii="Century Gothic" w:hAnsi="Century Gothic"/>
        <w:b/>
        <w:spacing w:val="10"/>
      </w:rPr>
      <w:t>CENTRUM MATERIAŁÓW POLIMEROWYCH I WĘGLOWYCH</w:t>
    </w:r>
  </w:p>
  <w:p w:rsidR="007E335C" w:rsidRPr="00C50F57" w:rsidRDefault="007E335C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:rsidR="007E335C" w:rsidRDefault="007E335C" w:rsidP="007E335C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:rsidR="005D4536" w:rsidRDefault="005D4536" w:rsidP="007E335C">
    <w:pPr>
      <w:pStyle w:val="Nagwek"/>
      <w:pBdr>
        <w:bottom w:val="single" w:sz="4" w:space="1" w:color="auto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E2" w:rsidRPr="00C50F57" w:rsidRDefault="0090782D" w:rsidP="00D41DD0">
    <w:pPr>
      <w:pStyle w:val="Nagwek"/>
      <w:tabs>
        <w:tab w:val="clear" w:pos="4536"/>
        <w:tab w:val="clear" w:pos="9072"/>
      </w:tabs>
      <w:ind w:left="2127" w:right="-40"/>
      <w:rPr>
        <w:rFonts w:ascii="Century Gothic" w:hAnsi="Century Gothic"/>
        <w:b/>
        <w:spacing w:val="10"/>
      </w:rPr>
    </w:pPr>
    <w:r>
      <w:rPr>
        <w:noProof/>
        <w:lang w:eastAsia="pl-PL"/>
      </w:rPr>
      <w:drawing>
        <wp:anchor distT="0" distB="0" distL="114300" distR="114300" simplePos="0" relativeHeight="251657728" behindDoc="0" locked="0" layoutInCell="1" allowOverlap="0">
          <wp:simplePos x="0" y="0"/>
          <wp:positionH relativeFrom="column">
            <wp:posOffset>-30480</wp:posOffset>
          </wp:positionH>
          <wp:positionV relativeFrom="paragraph">
            <wp:posOffset>34290</wp:posOffset>
          </wp:positionV>
          <wp:extent cx="904240" cy="467360"/>
          <wp:effectExtent l="0" t="0" r="0" b="8890"/>
          <wp:wrapSquare wrapText="bothSides"/>
          <wp:docPr id="3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240" cy="4673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23E2" w:rsidRPr="00C50F57">
      <w:rPr>
        <w:rFonts w:ascii="Century Gothic" w:hAnsi="Century Gothic"/>
        <w:b/>
        <w:spacing w:val="10"/>
      </w:rPr>
      <w:t>CENTRUM MATERIAŁÓW POLIMEROWYCH I WĘGLOWYCH</w:t>
    </w:r>
  </w:p>
  <w:p w:rsidR="005A23E2" w:rsidRPr="00C50F57" w:rsidRDefault="005A23E2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b/>
        <w:spacing w:val="10"/>
      </w:rPr>
    </w:pPr>
    <w:r w:rsidRPr="00C50F57">
      <w:rPr>
        <w:rFonts w:ascii="Century Gothic" w:hAnsi="Century Gothic"/>
        <w:b/>
        <w:spacing w:val="10"/>
      </w:rPr>
      <w:t>POLSK</w:t>
    </w:r>
    <w:r>
      <w:rPr>
        <w:rFonts w:ascii="Century Gothic" w:hAnsi="Century Gothic"/>
        <w:b/>
        <w:spacing w:val="10"/>
      </w:rPr>
      <w:t>IEJ</w:t>
    </w:r>
    <w:r w:rsidRPr="00C50F57">
      <w:rPr>
        <w:rFonts w:ascii="Century Gothic" w:hAnsi="Century Gothic"/>
        <w:b/>
        <w:spacing w:val="10"/>
      </w:rPr>
      <w:t xml:space="preserve"> AKADEMI</w:t>
    </w:r>
    <w:r>
      <w:rPr>
        <w:rFonts w:ascii="Century Gothic" w:hAnsi="Century Gothic"/>
        <w:b/>
        <w:spacing w:val="10"/>
      </w:rPr>
      <w:t>I</w:t>
    </w:r>
    <w:r w:rsidRPr="00C50F57">
      <w:rPr>
        <w:rFonts w:ascii="Century Gothic" w:hAnsi="Century Gothic"/>
        <w:b/>
        <w:spacing w:val="10"/>
      </w:rPr>
      <w:t xml:space="preserve"> NAUK</w:t>
    </w:r>
  </w:p>
  <w:p w:rsidR="005A23E2" w:rsidRDefault="005A23E2" w:rsidP="00D41DD0">
    <w:pPr>
      <w:pStyle w:val="Nagwek"/>
      <w:tabs>
        <w:tab w:val="clear" w:pos="4536"/>
        <w:tab w:val="clear" w:pos="9072"/>
      </w:tabs>
      <w:spacing w:line="276" w:lineRule="auto"/>
      <w:ind w:left="2127" w:right="-40"/>
      <w:rPr>
        <w:rFonts w:ascii="Century Gothic" w:hAnsi="Century Gothic"/>
        <w:spacing w:val="20"/>
        <w:sz w:val="20"/>
        <w:szCs w:val="20"/>
      </w:rPr>
    </w:pPr>
    <w:r>
      <w:rPr>
        <w:rFonts w:ascii="Century Gothic" w:hAnsi="Century Gothic"/>
        <w:spacing w:val="20"/>
        <w:sz w:val="20"/>
        <w:szCs w:val="20"/>
      </w:rPr>
      <w:t>ul. Marii Curie-Skłodowskiej 34, 41-819 Zabrze</w:t>
    </w:r>
  </w:p>
  <w:p w:rsidR="005A23E2" w:rsidRPr="00A272F6" w:rsidRDefault="005A23E2" w:rsidP="00D41DD0">
    <w:pPr>
      <w:pStyle w:val="Nagwek"/>
      <w:pBdr>
        <w:bottom w:val="single" w:sz="4" w:space="1" w:color="auto"/>
      </w:pBdr>
      <w:tabs>
        <w:tab w:val="clear" w:pos="4536"/>
        <w:tab w:val="clear" w:pos="9072"/>
      </w:tabs>
      <w:ind w:right="-40"/>
      <w:rPr>
        <w:rFonts w:ascii="Century Gothic" w:hAnsi="Century Gothic"/>
        <w:spacing w:val="20"/>
        <w:sz w:val="8"/>
        <w:szCs w:val="8"/>
      </w:rPr>
    </w:pPr>
  </w:p>
  <w:p w:rsidR="005A23E2" w:rsidRDefault="005A23E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5E64"/>
    <w:multiLevelType w:val="hybridMultilevel"/>
    <w:tmpl w:val="D6808F4E"/>
    <w:styleLink w:val="Zaimportowanystyl5"/>
    <w:lvl w:ilvl="0" w:tplc="1728AA92">
      <w:start w:val="1"/>
      <w:numFmt w:val="decimal"/>
      <w:lvlText w:val="%1."/>
      <w:lvlJc w:val="left"/>
      <w:pPr>
        <w:ind w:left="36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30E4F9BC">
      <w:start w:val="1"/>
      <w:numFmt w:val="lowerLetter"/>
      <w:lvlText w:val="%2."/>
      <w:lvlJc w:val="left"/>
      <w:pPr>
        <w:ind w:left="10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4F7E10E4">
      <w:start w:val="1"/>
      <w:numFmt w:val="lowerRoman"/>
      <w:lvlText w:val="%3."/>
      <w:lvlJc w:val="left"/>
      <w:pPr>
        <w:ind w:left="180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80909366">
      <w:start w:val="1"/>
      <w:numFmt w:val="decimal"/>
      <w:lvlText w:val="%4."/>
      <w:lvlJc w:val="left"/>
      <w:pPr>
        <w:ind w:left="252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34D8B95A">
      <w:start w:val="1"/>
      <w:numFmt w:val="lowerLetter"/>
      <w:lvlText w:val="%5."/>
      <w:lvlJc w:val="left"/>
      <w:pPr>
        <w:ind w:left="324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259C1C6C">
      <w:start w:val="1"/>
      <w:numFmt w:val="lowerRoman"/>
      <w:lvlText w:val="%6."/>
      <w:lvlJc w:val="left"/>
      <w:pPr>
        <w:ind w:left="396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C6E8501C">
      <w:start w:val="1"/>
      <w:numFmt w:val="decimal"/>
      <w:lvlText w:val="%7."/>
      <w:lvlJc w:val="left"/>
      <w:pPr>
        <w:ind w:left="468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9EFA6F28">
      <w:start w:val="1"/>
      <w:numFmt w:val="lowerLetter"/>
      <w:lvlText w:val="%8."/>
      <w:lvlJc w:val="left"/>
      <w:pPr>
        <w:ind w:left="5400" w:hanging="360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DAA68D08">
      <w:start w:val="1"/>
      <w:numFmt w:val="lowerRoman"/>
      <w:lvlText w:val="%9."/>
      <w:lvlJc w:val="left"/>
      <w:pPr>
        <w:ind w:left="6120" w:hanging="291"/>
      </w:pPr>
      <w:rPr>
        <w:rFonts w:hAnsi="Arial Unicode MS"/>
        <w:i/>
        <w:i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1604F1D"/>
    <w:multiLevelType w:val="hybridMultilevel"/>
    <w:tmpl w:val="042091C4"/>
    <w:lvl w:ilvl="0" w:tplc="A9B0565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8BA55D1"/>
    <w:multiLevelType w:val="hybridMultilevel"/>
    <w:tmpl w:val="BAA4958C"/>
    <w:lvl w:ilvl="0" w:tplc="442A9644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0E36CA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cs="Times New Roman" w:hint="default"/>
        <w:sz w:val="22"/>
        <w:szCs w:val="22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22409D"/>
    <w:multiLevelType w:val="hybridMultilevel"/>
    <w:tmpl w:val="5A2260FC"/>
    <w:lvl w:ilvl="0" w:tplc="C52A6A0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hint="default"/>
        <w:b w:val="0"/>
        <w:sz w:val="24"/>
        <w:szCs w:val="24"/>
      </w:rPr>
    </w:lvl>
    <w:lvl w:ilvl="1" w:tplc="288E1DD4">
      <w:start w:val="1"/>
      <w:numFmt w:val="decimal"/>
      <w:lvlText w:val="%2)"/>
      <w:lvlJc w:val="left"/>
      <w:pPr>
        <w:tabs>
          <w:tab w:val="num" w:pos="700"/>
        </w:tabs>
        <w:ind w:left="624" w:hanging="284"/>
      </w:pPr>
      <w:rPr>
        <w:rFonts w:hint="default"/>
        <w:b w:val="0"/>
        <w:i w:val="0"/>
        <w:sz w:val="24"/>
        <w:szCs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72B2550"/>
    <w:multiLevelType w:val="hybridMultilevel"/>
    <w:tmpl w:val="D29E90E8"/>
    <w:lvl w:ilvl="0" w:tplc="7780D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2E48DC"/>
    <w:multiLevelType w:val="multilevel"/>
    <w:tmpl w:val="EB223DF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620"/>
        </w:tabs>
        <w:ind w:left="16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2340"/>
        </w:tabs>
        <w:ind w:left="23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2880"/>
        </w:tabs>
        <w:ind w:left="288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3060"/>
        </w:tabs>
        <w:ind w:left="306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3600"/>
        </w:tabs>
        <w:ind w:left="3600" w:hanging="1800"/>
      </w:pPr>
      <w:rPr>
        <w:rFonts w:hint="default"/>
        <w:b/>
      </w:rPr>
    </w:lvl>
  </w:abstractNum>
  <w:abstractNum w:abstractNumId="6" w15:restartNumberingAfterBreak="0">
    <w:nsid w:val="41017FEE"/>
    <w:multiLevelType w:val="hybridMultilevel"/>
    <w:tmpl w:val="B5CAAFBA"/>
    <w:lvl w:ilvl="0" w:tplc="BD805FAE">
      <w:start w:val="1"/>
      <w:numFmt w:val="bullet"/>
      <w:pStyle w:val="StylInterliniapojedyncze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  <w:color w:val="auto"/>
        <w:sz w:val="24"/>
        <w:szCs w:val="24"/>
      </w:rPr>
    </w:lvl>
    <w:lvl w:ilvl="1" w:tplc="6F50BD9E">
      <w:start w:val="2"/>
      <w:numFmt w:val="lowerLetter"/>
      <w:lvlText w:val="%2)"/>
      <w:lvlJc w:val="left"/>
      <w:pPr>
        <w:tabs>
          <w:tab w:val="num" w:pos="1477"/>
        </w:tabs>
        <w:ind w:left="1477" w:hanging="360"/>
      </w:pPr>
      <w:rPr>
        <w:rFonts w:hint="default"/>
      </w:rPr>
    </w:lvl>
    <w:lvl w:ilvl="2" w:tplc="04150005">
      <w:start w:val="1"/>
      <w:numFmt w:val="lowerRoman"/>
      <w:lvlText w:val="%3."/>
      <w:lvlJc w:val="right"/>
      <w:pPr>
        <w:tabs>
          <w:tab w:val="num" w:pos="2197"/>
        </w:tabs>
        <w:ind w:left="2197" w:hanging="180"/>
      </w:pPr>
    </w:lvl>
    <w:lvl w:ilvl="3" w:tplc="04150001">
      <w:start w:val="1"/>
      <w:numFmt w:val="decimal"/>
      <w:lvlText w:val="%4."/>
      <w:lvlJc w:val="left"/>
      <w:pPr>
        <w:tabs>
          <w:tab w:val="num" w:pos="2917"/>
        </w:tabs>
        <w:ind w:left="2917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3637"/>
        </w:tabs>
        <w:ind w:left="3637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357"/>
        </w:tabs>
        <w:ind w:left="4357" w:hanging="180"/>
      </w:pPr>
    </w:lvl>
    <w:lvl w:ilvl="6" w:tplc="04150001">
      <w:start w:val="1"/>
      <w:numFmt w:val="decimal"/>
      <w:lvlText w:val="%7."/>
      <w:lvlJc w:val="left"/>
      <w:pPr>
        <w:tabs>
          <w:tab w:val="num" w:pos="5077"/>
        </w:tabs>
        <w:ind w:left="5077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5797"/>
        </w:tabs>
        <w:ind w:left="5797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517"/>
        </w:tabs>
        <w:ind w:left="6517" w:hanging="180"/>
      </w:pPr>
    </w:lvl>
  </w:abstractNum>
  <w:abstractNum w:abstractNumId="7" w15:restartNumberingAfterBreak="0">
    <w:nsid w:val="5D985A43"/>
    <w:multiLevelType w:val="hybridMultilevel"/>
    <w:tmpl w:val="C73AB68A"/>
    <w:lvl w:ilvl="0" w:tplc="3CECAAB0">
      <w:start w:val="1"/>
      <w:numFmt w:val="lowerLetter"/>
      <w:lvlText w:val="%1)"/>
      <w:lvlJc w:val="left"/>
      <w:pPr>
        <w:ind w:left="927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6E23106F"/>
    <w:multiLevelType w:val="hybridMultilevel"/>
    <w:tmpl w:val="3B9AE7A6"/>
    <w:lvl w:ilvl="0" w:tplc="79449D5A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  <w:i w:val="0"/>
        <w:i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  <w:i w:val="0"/>
        <w:iCs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9" w15:restartNumberingAfterBreak="0">
    <w:nsid w:val="72A61810"/>
    <w:multiLevelType w:val="hybridMultilevel"/>
    <w:tmpl w:val="B49EA16E"/>
    <w:lvl w:ilvl="0" w:tplc="79BA4DE2">
      <w:start w:val="2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5FE66A0"/>
    <w:multiLevelType w:val="hybridMultilevel"/>
    <w:tmpl w:val="A29E20D2"/>
    <w:lvl w:ilvl="0" w:tplc="9FB0A256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939548C"/>
    <w:multiLevelType w:val="hybridMultilevel"/>
    <w:tmpl w:val="949A7C34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2" w15:restartNumberingAfterBreak="0">
    <w:nsid w:val="7D643D11"/>
    <w:multiLevelType w:val="hybridMultilevel"/>
    <w:tmpl w:val="8AF6A2C6"/>
    <w:lvl w:ilvl="0" w:tplc="DC7AC0BE">
      <w:start w:val="1"/>
      <w:numFmt w:val="decimal"/>
      <w:lvlText w:val="%1."/>
      <w:lvlJc w:val="left"/>
      <w:pPr>
        <w:tabs>
          <w:tab w:val="num" w:pos="800"/>
        </w:tabs>
        <w:ind w:left="80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00E1C3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12"/>
  </w:num>
  <w:num w:numId="6">
    <w:abstractNumId w:val="1"/>
  </w:num>
  <w:num w:numId="7">
    <w:abstractNumId w:val="10"/>
  </w:num>
  <w:num w:numId="8">
    <w:abstractNumId w:val="2"/>
  </w:num>
  <w:num w:numId="9">
    <w:abstractNumId w:val="9"/>
  </w:num>
  <w:num w:numId="10">
    <w:abstractNumId w:val="5"/>
  </w:num>
  <w:num w:numId="11">
    <w:abstractNumId w:val="3"/>
  </w:num>
  <w:num w:numId="12">
    <w:abstractNumId w:val="4"/>
  </w:num>
  <w:num w:numId="13">
    <w:abstractNumId w:val="1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30C2"/>
    <w:rsid w:val="00022ADF"/>
    <w:rsid w:val="00024482"/>
    <w:rsid w:val="00034E46"/>
    <w:rsid w:val="00035F88"/>
    <w:rsid w:val="00040362"/>
    <w:rsid w:val="000573DC"/>
    <w:rsid w:val="00066A72"/>
    <w:rsid w:val="00072C13"/>
    <w:rsid w:val="0007512F"/>
    <w:rsid w:val="00086AE9"/>
    <w:rsid w:val="00095EFA"/>
    <w:rsid w:val="000A0C54"/>
    <w:rsid w:val="000A6578"/>
    <w:rsid w:val="000A7A12"/>
    <w:rsid w:val="000D107F"/>
    <w:rsid w:val="000E2998"/>
    <w:rsid w:val="000E5593"/>
    <w:rsid w:val="000E5FE3"/>
    <w:rsid w:val="000E7463"/>
    <w:rsid w:val="000F4F87"/>
    <w:rsid w:val="000F74DB"/>
    <w:rsid w:val="00103748"/>
    <w:rsid w:val="00104A16"/>
    <w:rsid w:val="001366D0"/>
    <w:rsid w:val="00147514"/>
    <w:rsid w:val="00174E89"/>
    <w:rsid w:val="0019483D"/>
    <w:rsid w:val="001B7CD7"/>
    <w:rsid w:val="001C309E"/>
    <w:rsid w:val="001C7AD0"/>
    <w:rsid w:val="001D278C"/>
    <w:rsid w:val="001D3EDC"/>
    <w:rsid w:val="001D6F5D"/>
    <w:rsid w:val="001E31BF"/>
    <w:rsid w:val="001E4B3D"/>
    <w:rsid w:val="001F1C2B"/>
    <w:rsid w:val="001F3B85"/>
    <w:rsid w:val="001F5BD3"/>
    <w:rsid w:val="00222471"/>
    <w:rsid w:val="00231222"/>
    <w:rsid w:val="00247CBD"/>
    <w:rsid w:val="00251215"/>
    <w:rsid w:val="002522A2"/>
    <w:rsid w:val="0025249C"/>
    <w:rsid w:val="00252DD9"/>
    <w:rsid w:val="0025461C"/>
    <w:rsid w:val="00275277"/>
    <w:rsid w:val="00275F09"/>
    <w:rsid w:val="0028144C"/>
    <w:rsid w:val="00286CCD"/>
    <w:rsid w:val="00292639"/>
    <w:rsid w:val="00293336"/>
    <w:rsid w:val="0029499C"/>
    <w:rsid w:val="002A38C6"/>
    <w:rsid w:val="002A5007"/>
    <w:rsid w:val="002D6C29"/>
    <w:rsid w:val="002E173E"/>
    <w:rsid w:val="002E2EAE"/>
    <w:rsid w:val="002E30C2"/>
    <w:rsid w:val="002E44D8"/>
    <w:rsid w:val="002E5217"/>
    <w:rsid w:val="002E79FC"/>
    <w:rsid w:val="002F369C"/>
    <w:rsid w:val="002F3FB4"/>
    <w:rsid w:val="002F6F5B"/>
    <w:rsid w:val="003030DE"/>
    <w:rsid w:val="0031375D"/>
    <w:rsid w:val="003168F8"/>
    <w:rsid w:val="00345C76"/>
    <w:rsid w:val="00355932"/>
    <w:rsid w:val="00357C13"/>
    <w:rsid w:val="00361B83"/>
    <w:rsid w:val="00363CED"/>
    <w:rsid w:val="003706B1"/>
    <w:rsid w:val="00386557"/>
    <w:rsid w:val="0038749E"/>
    <w:rsid w:val="003938AB"/>
    <w:rsid w:val="003D3C34"/>
    <w:rsid w:val="003E08E8"/>
    <w:rsid w:val="003E4FA8"/>
    <w:rsid w:val="003F1E55"/>
    <w:rsid w:val="003F45C4"/>
    <w:rsid w:val="00404F91"/>
    <w:rsid w:val="00406CF0"/>
    <w:rsid w:val="00410D03"/>
    <w:rsid w:val="0042135B"/>
    <w:rsid w:val="00422541"/>
    <w:rsid w:val="00423B75"/>
    <w:rsid w:val="004268C3"/>
    <w:rsid w:val="004275E8"/>
    <w:rsid w:val="004301A8"/>
    <w:rsid w:val="00433DAE"/>
    <w:rsid w:val="0045226B"/>
    <w:rsid w:val="00454E8A"/>
    <w:rsid w:val="00475D8C"/>
    <w:rsid w:val="00482304"/>
    <w:rsid w:val="00485C9A"/>
    <w:rsid w:val="00492394"/>
    <w:rsid w:val="00493BF0"/>
    <w:rsid w:val="004A2398"/>
    <w:rsid w:val="004B1EB0"/>
    <w:rsid w:val="004B4466"/>
    <w:rsid w:val="004C0E51"/>
    <w:rsid w:val="004D131B"/>
    <w:rsid w:val="004D5046"/>
    <w:rsid w:val="004D5B31"/>
    <w:rsid w:val="004E7E69"/>
    <w:rsid w:val="004F5013"/>
    <w:rsid w:val="004F5251"/>
    <w:rsid w:val="0052772E"/>
    <w:rsid w:val="00530C10"/>
    <w:rsid w:val="005351D0"/>
    <w:rsid w:val="0053589A"/>
    <w:rsid w:val="00547B35"/>
    <w:rsid w:val="005609E5"/>
    <w:rsid w:val="005639FA"/>
    <w:rsid w:val="00567119"/>
    <w:rsid w:val="00572CEE"/>
    <w:rsid w:val="00573419"/>
    <w:rsid w:val="005753A1"/>
    <w:rsid w:val="00587641"/>
    <w:rsid w:val="00597E84"/>
    <w:rsid w:val="005A12BC"/>
    <w:rsid w:val="005A23E2"/>
    <w:rsid w:val="005A74DB"/>
    <w:rsid w:val="005C618D"/>
    <w:rsid w:val="005D14BA"/>
    <w:rsid w:val="005D1539"/>
    <w:rsid w:val="005D4536"/>
    <w:rsid w:val="005E4D81"/>
    <w:rsid w:val="005F649B"/>
    <w:rsid w:val="006049AF"/>
    <w:rsid w:val="00605DF3"/>
    <w:rsid w:val="006112B0"/>
    <w:rsid w:val="006174AD"/>
    <w:rsid w:val="00624662"/>
    <w:rsid w:val="006249A4"/>
    <w:rsid w:val="00631984"/>
    <w:rsid w:val="00632E94"/>
    <w:rsid w:val="00634505"/>
    <w:rsid w:val="00634A38"/>
    <w:rsid w:val="006A3E5A"/>
    <w:rsid w:val="006A7AA1"/>
    <w:rsid w:val="006B3FB1"/>
    <w:rsid w:val="006B5C86"/>
    <w:rsid w:val="006B5E7D"/>
    <w:rsid w:val="006C04D9"/>
    <w:rsid w:val="006C418F"/>
    <w:rsid w:val="006D4D28"/>
    <w:rsid w:val="006D4ECC"/>
    <w:rsid w:val="006F3B28"/>
    <w:rsid w:val="00700D2E"/>
    <w:rsid w:val="00703D1D"/>
    <w:rsid w:val="0070445E"/>
    <w:rsid w:val="007079D4"/>
    <w:rsid w:val="00710B6D"/>
    <w:rsid w:val="00733A1C"/>
    <w:rsid w:val="0073716C"/>
    <w:rsid w:val="00743F9E"/>
    <w:rsid w:val="0074692A"/>
    <w:rsid w:val="007710B3"/>
    <w:rsid w:val="007720EB"/>
    <w:rsid w:val="00772471"/>
    <w:rsid w:val="00786A30"/>
    <w:rsid w:val="007912A8"/>
    <w:rsid w:val="007B13F2"/>
    <w:rsid w:val="007C562D"/>
    <w:rsid w:val="007D253B"/>
    <w:rsid w:val="007D31B3"/>
    <w:rsid w:val="007E1685"/>
    <w:rsid w:val="007E2AD9"/>
    <w:rsid w:val="007E335C"/>
    <w:rsid w:val="00802B03"/>
    <w:rsid w:val="008032A5"/>
    <w:rsid w:val="00803481"/>
    <w:rsid w:val="00814FE8"/>
    <w:rsid w:val="008222A7"/>
    <w:rsid w:val="008406B9"/>
    <w:rsid w:val="008451F5"/>
    <w:rsid w:val="00847231"/>
    <w:rsid w:val="008519D3"/>
    <w:rsid w:val="0085792E"/>
    <w:rsid w:val="008622EF"/>
    <w:rsid w:val="00871799"/>
    <w:rsid w:val="0087510D"/>
    <w:rsid w:val="00882BBC"/>
    <w:rsid w:val="00883EE0"/>
    <w:rsid w:val="008A19F5"/>
    <w:rsid w:val="008A3EAC"/>
    <w:rsid w:val="008A4B73"/>
    <w:rsid w:val="008A501E"/>
    <w:rsid w:val="008B5127"/>
    <w:rsid w:val="008C13E9"/>
    <w:rsid w:val="008C56CE"/>
    <w:rsid w:val="008D309B"/>
    <w:rsid w:val="008E0AAB"/>
    <w:rsid w:val="008E4A92"/>
    <w:rsid w:val="008E7E8A"/>
    <w:rsid w:val="008F1C6D"/>
    <w:rsid w:val="0090782D"/>
    <w:rsid w:val="009104B8"/>
    <w:rsid w:val="009371D0"/>
    <w:rsid w:val="00962D3C"/>
    <w:rsid w:val="0096706B"/>
    <w:rsid w:val="00976C22"/>
    <w:rsid w:val="009B1689"/>
    <w:rsid w:val="009B38A0"/>
    <w:rsid w:val="009C12DA"/>
    <w:rsid w:val="009C77A0"/>
    <w:rsid w:val="009D20E8"/>
    <w:rsid w:val="009E179A"/>
    <w:rsid w:val="009F519E"/>
    <w:rsid w:val="009F7319"/>
    <w:rsid w:val="00A13223"/>
    <w:rsid w:val="00A16BC2"/>
    <w:rsid w:val="00A272F6"/>
    <w:rsid w:val="00A31F98"/>
    <w:rsid w:val="00A46ADA"/>
    <w:rsid w:val="00A5356E"/>
    <w:rsid w:val="00A53580"/>
    <w:rsid w:val="00A570D9"/>
    <w:rsid w:val="00A704A7"/>
    <w:rsid w:val="00A8614B"/>
    <w:rsid w:val="00A908EA"/>
    <w:rsid w:val="00A92A27"/>
    <w:rsid w:val="00A94D7D"/>
    <w:rsid w:val="00AA5415"/>
    <w:rsid w:val="00AB1AEA"/>
    <w:rsid w:val="00AB344A"/>
    <w:rsid w:val="00AB6437"/>
    <w:rsid w:val="00AB75B9"/>
    <w:rsid w:val="00AC1164"/>
    <w:rsid w:val="00AD4712"/>
    <w:rsid w:val="00AE51FF"/>
    <w:rsid w:val="00AF0485"/>
    <w:rsid w:val="00AF2A39"/>
    <w:rsid w:val="00AF2DB6"/>
    <w:rsid w:val="00AF33B5"/>
    <w:rsid w:val="00B073D7"/>
    <w:rsid w:val="00B079D9"/>
    <w:rsid w:val="00B2379D"/>
    <w:rsid w:val="00B306CF"/>
    <w:rsid w:val="00B3290E"/>
    <w:rsid w:val="00B34A29"/>
    <w:rsid w:val="00B43BF7"/>
    <w:rsid w:val="00B47E2F"/>
    <w:rsid w:val="00B56130"/>
    <w:rsid w:val="00B67863"/>
    <w:rsid w:val="00B70D71"/>
    <w:rsid w:val="00B74018"/>
    <w:rsid w:val="00B75852"/>
    <w:rsid w:val="00B8389F"/>
    <w:rsid w:val="00B872A1"/>
    <w:rsid w:val="00BB094D"/>
    <w:rsid w:val="00BB7CB8"/>
    <w:rsid w:val="00BC7539"/>
    <w:rsid w:val="00BD4A92"/>
    <w:rsid w:val="00BE05B3"/>
    <w:rsid w:val="00BE4661"/>
    <w:rsid w:val="00BF1346"/>
    <w:rsid w:val="00C030E2"/>
    <w:rsid w:val="00C17264"/>
    <w:rsid w:val="00C23B4A"/>
    <w:rsid w:val="00C2698C"/>
    <w:rsid w:val="00C3008A"/>
    <w:rsid w:val="00C3011D"/>
    <w:rsid w:val="00C3083C"/>
    <w:rsid w:val="00C50F57"/>
    <w:rsid w:val="00C577E3"/>
    <w:rsid w:val="00C70602"/>
    <w:rsid w:val="00C71DF0"/>
    <w:rsid w:val="00C8273D"/>
    <w:rsid w:val="00C87485"/>
    <w:rsid w:val="00C97DD7"/>
    <w:rsid w:val="00CA3A42"/>
    <w:rsid w:val="00CB21BB"/>
    <w:rsid w:val="00CC3329"/>
    <w:rsid w:val="00CC40AA"/>
    <w:rsid w:val="00CC43A7"/>
    <w:rsid w:val="00CC7EC6"/>
    <w:rsid w:val="00CD569A"/>
    <w:rsid w:val="00CF7A32"/>
    <w:rsid w:val="00D025C9"/>
    <w:rsid w:val="00D07752"/>
    <w:rsid w:val="00D077DA"/>
    <w:rsid w:val="00D16BA4"/>
    <w:rsid w:val="00D265D9"/>
    <w:rsid w:val="00D30F16"/>
    <w:rsid w:val="00D4124C"/>
    <w:rsid w:val="00D41DD0"/>
    <w:rsid w:val="00D42116"/>
    <w:rsid w:val="00D432D7"/>
    <w:rsid w:val="00D54A58"/>
    <w:rsid w:val="00D64E61"/>
    <w:rsid w:val="00D65FC2"/>
    <w:rsid w:val="00D70A23"/>
    <w:rsid w:val="00D80C3B"/>
    <w:rsid w:val="00D81E52"/>
    <w:rsid w:val="00D85AC7"/>
    <w:rsid w:val="00D8747D"/>
    <w:rsid w:val="00D91CD6"/>
    <w:rsid w:val="00D944CE"/>
    <w:rsid w:val="00D95414"/>
    <w:rsid w:val="00D967B9"/>
    <w:rsid w:val="00DA0B0C"/>
    <w:rsid w:val="00DA41DB"/>
    <w:rsid w:val="00DB2DDB"/>
    <w:rsid w:val="00DC6CAC"/>
    <w:rsid w:val="00DD4199"/>
    <w:rsid w:val="00DE21E5"/>
    <w:rsid w:val="00DE55B7"/>
    <w:rsid w:val="00DF0829"/>
    <w:rsid w:val="00E00C66"/>
    <w:rsid w:val="00E0106A"/>
    <w:rsid w:val="00E0126E"/>
    <w:rsid w:val="00E03220"/>
    <w:rsid w:val="00E06613"/>
    <w:rsid w:val="00E11D67"/>
    <w:rsid w:val="00E15718"/>
    <w:rsid w:val="00E16EAE"/>
    <w:rsid w:val="00E17BC9"/>
    <w:rsid w:val="00E2284D"/>
    <w:rsid w:val="00E230E2"/>
    <w:rsid w:val="00E27383"/>
    <w:rsid w:val="00E63134"/>
    <w:rsid w:val="00E63F7C"/>
    <w:rsid w:val="00E767B5"/>
    <w:rsid w:val="00E76CFF"/>
    <w:rsid w:val="00E86B98"/>
    <w:rsid w:val="00E933D0"/>
    <w:rsid w:val="00EA4AF8"/>
    <w:rsid w:val="00EB0063"/>
    <w:rsid w:val="00EB19AC"/>
    <w:rsid w:val="00EB1F4C"/>
    <w:rsid w:val="00EC6F0D"/>
    <w:rsid w:val="00ED6F65"/>
    <w:rsid w:val="00EF3D1B"/>
    <w:rsid w:val="00EF5D3E"/>
    <w:rsid w:val="00F025B3"/>
    <w:rsid w:val="00F15E67"/>
    <w:rsid w:val="00F17BC1"/>
    <w:rsid w:val="00F22F9F"/>
    <w:rsid w:val="00F34CF3"/>
    <w:rsid w:val="00F35B1D"/>
    <w:rsid w:val="00F35F0D"/>
    <w:rsid w:val="00F400AB"/>
    <w:rsid w:val="00F40CA6"/>
    <w:rsid w:val="00F411BA"/>
    <w:rsid w:val="00F441C5"/>
    <w:rsid w:val="00F51691"/>
    <w:rsid w:val="00F5670D"/>
    <w:rsid w:val="00F56F4E"/>
    <w:rsid w:val="00F760E1"/>
    <w:rsid w:val="00F77748"/>
    <w:rsid w:val="00F8573C"/>
    <w:rsid w:val="00F900BD"/>
    <w:rsid w:val="00F965DA"/>
    <w:rsid w:val="00FA1CF5"/>
    <w:rsid w:val="00FB49B4"/>
    <w:rsid w:val="00FB52F9"/>
    <w:rsid w:val="00FC5584"/>
    <w:rsid w:val="00FC77D3"/>
    <w:rsid w:val="00FD3F61"/>
    <w:rsid w:val="00FF6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F0E89D8"/>
  <w15:docId w15:val="{A2089036-E587-43A5-9B58-EA20360BA6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6613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81E5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7720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4">
    <w:name w:val="heading 4"/>
    <w:basedOn w:val="Normalny"/>
    <w:link w:val="Nagwek4Znak"/>
    <w:uiPriority w:val="99"/>
    <w:qFormat/>
    <w:rsid w:val="00E63F7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965DA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character" w:customStyle="1" w:styleId="Nagwek4Znak">
    <w:name w:val="Nagłówek 4 Znak"/>
    <w:link w:val="Nagwek4"/>
    <w:uiPriority w:val="99"/>
    <w:locked/>
    <w:rsid w:val="00E63F7C"/>
    <w:rPr>
      <w:rFonts w:ascii="Times New Roman" w:hAnsi="Times New Roman" w:cs="Times New Roman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2E30C2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2E30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2E30C2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2E30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2E30C2"/>
    <w:rPr>
      <w:rFonts w:ascii="Tahoma" w:hAnsi="Tahoma" w:cs="Tahoma"/>
      <w:sz w:val="16"/>
      <w:szCs w:val="16"/>
    </w:rPr>
  </w:style>
  <w:style w:type="character" w:styleId="Hipercze">
    <w:name w:val="Hyperlink"/>
    <w:rsid w:val="00EF5D3E"/>
    <w:rPr>
      <w:rFonts w:cs="Times New Roman"/>
      <w:color w:val="0000FF"/>
      <w:u w:val="single"/>
    </w:rPr>
  </w:style>
  <w:style w:type="character" w:styleId="HTML-cytat">
    <w:name w:val="HTML Cite"/>
    <w:uiPriority w:val="99"/>
    <w:semiHidden/>
    <w:rsid w:val="00E63F7C"/>
    <w:rPr>
      <w:rFonts w:cs="Times New Roman"/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63F7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63F7C"/>
    <w:rPr>
      <w:rFonts w:cs="Times New Roman"/>
      <w:lang w:eastAsia="en-US"/>
    </w:rPr>
  </w:style>
  <w:style w:type="character" w:styleId="Odwoanieprzypisudolnego">
    <w:name w:val="footnote reference"/>
    <w:uiPriority w:val="99"/>
    <w:semiHidden/>
    <w:rsid w:val="00E63F7C"/>
    <w:rPr>
      <w:rFonts w:cs="Times New Roman"/>
      <w:vertAlign w:val="superscript"/>
    </w:rPr>
  </w:style>
  <w:style w:type="character" w:styleId="Uwydatnienie">
    <w:name w:val="Emphasis"/>
    <w:uiPriority w:val="99"/>
    <w:qFormat/>
    <w:rsid w:val="00AE51FF"/>
    <w:rPr>
      <w:rFonts w:cs="Times New Roman"/>
      <w:i/>
      <w:iCs/>
    </w:rPr>
  </w:style>
  <w:style w:type="character" w:customStyle="1" w:styleId="wru">
    <w:name w:val="wru"/>
    <w:uiPriority w:val="99"/>
    <w:rsid w:val="00AE51FF"/>
    <w:rPr>
      <w:rFonts w:cs="Times New Roman"/>
    </w:rPr>
  </w:style>
  <w:style w:type="character" w:customStyle="1" w:styleId="wra">
    <w:name w:val="wra"/>
    <w:uiPriority w:val="99"/>
    <w:rsid w:val="00AE51FF"/>
    <w:rPr>
      <w:rFonts w:cs="Times New Roman"/>
    </w:rPr>
  </w:style>
  <w:style w:type="paragraph" w:customStyle="1" w:styleId="Default">
    <w:name w:val="Default"/>
    <w:uiPriority w:val="99"/>
    <w:rsid w:val="0025461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kapitzlist">
    <w:name w:val="List Paragraph"/>
    <w:basedOn w:val="Normalny"/>
    <w:link w:val="AkapitzlistZnak"/>
    <w:qFormat/>
    <w:rsid w:val="0025461C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UyteHipercze">
    <w:name w:val="FollowedHyperlink"/>
    <w:uiPriority w:val="99"/>
    <w:semiHidden/>
    <w:rsid w:val="00F35B1D"/>
    <w:rPr>
      <w:rFonts w:cs="Times New Roman"/>
      <w:color w:val="800080"/>
      <w:u w:val="single"/>
    </w:rPr>
  </w:style>
  <w:style w:type="paragraph" w:styleId="Tekstpodstawowy">
    <w:name w:val="Body Text"/>
    <w:basedOn w:val="Normalny"/>
    <w:link w:val="TekstpodstawowyZnak"/>
    <w:rsid w:val="00814FE8"/>
    <w:pPr>
      <w:jc w:val="both"/>
    </w:pPr>
    <w:rPr>
      <w:rFonts w:eastAsia="Times New Roman" w:cs="Calibri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14FE8"/>
    <w:rPr>
      <w:rFonts w:eastAsia="Times New Roman" w:cs="Calibri"/>
      <w:sz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814FE8"/>
    <w:pPr>
      <w:spacing w:after="120"/>
      <w:ind w:left="283"/>
    </w:pPr>
    <w:rPr>
      <w:rFonts w:eastAsia="Times New Roman" w:cs="Calibri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814FE8"/>
    <w:rPr>
      <w:rFonts w:eastAsia="Times New Roman" w:cs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rsid w:val="007E335C"/>
    <w:pPr>
      <w:overflowPunct w:val="0"/>
      <w:autoSpaceDE w:val="0"/>
      <w:autoSpaceDN w:val="0"/>
      <w:adjustRightInd w:val="0"/>
      <w:spacing w:after="0" w:line="240" w:lineRule="auto"/>
      <w:ind w:left="851" w:hanging="284"/>
    </w:pPr>
    <w:rPr>
      <w:rFonts w:cs="Calibri"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E335C"/>
    <w:rPr>
      <w:rFonts w:cs="Calibri"/>
      <w:sz w:val="24"/>
      <w:szCs w:val="24"/>
    </w:rPr>
  </w:style>
  <w:style w:type="paragraph" w:styleId="NormalnyWeb">
    <w:name w:val="Normal (Web)"/>
    <w:basedOn w:val="Normalny"/>
    <w:uiPriority w:val="99"/>
    <w:rsid w:val="007E335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styleId="Odwoaniedokomentarza">
    <w:name w:val="annotation reference"/>
    <w:uiPriority w:val="99"/>
    <w:semiHidden/>
    <w:rsid w:val="007E335C"/>
    <w:rPr>
      <w:rFonts w:cs="Times New Roman"/>
      <w:sz w:val="16"/>
    </w:rPr>
  </w:style>
  <w:style w:type="paragraph" w:customStyle="1" w:styleId="normaltableau">
    <w:name w:val="normal_tableau"/>
    <w:basedOn w:val="Normalny"/>
    <w:rsid w:val="007E335C"/>
    <w:pPr>
      <w:suppressAutoHyphens/>
      <w:spacing w:before="120" w:after="120" w:line="240" w:lineRule="auto"/>
      <w:jc w:val="both"/>
    </w:pPr>
    <w:rPr>
      <w:rFonts w:ascii="Optima" w:eastAsia="Times New Roman" w:hAnsi="Optima"/>
      <w:lang w:val="en-GB" w:eastAsia="ar-SA"/>
    </w:rPr>
  </w:style>
  <w:style w:type="character" w:customStyle="1" w:styleId="AkapitzlistZnak">
    <w:name w:val="Akapit z listą Znak"/>
    <w:link w:val="Akapitzlist"/>
    <w:uiPriority w:val="34"/>
    <w:locked/>
    <w:rsid w:val="007E335C"/>
    <w:rPr>
      <w:rFonts w:ascii="Times New Roman" w:eastAsia="Times New Roman" w:hAnsi="Times New Roman"/>
      <w:sz w:val="24"/>
      <w:szCs w:val="24"/>
    </w:rPr>
  </w:style>
  <w:style w:type="paragraph" w:customStyle="1" w:styleId="Nagwek11">
    <w:name w:val="Nagłówek 11"/>
    <w:basedOn w:val="Normalny"/>
    <w:uiPriority w:val="1"/>
    <w:qFormat/>
    <w:rsid w:val="006C04D9"/>
    <w:pPr>
      <w:widowControl w:val="0"/>
      <w:autoSpaceDE w:val="0"/>
      <w:autoSpaceDN w:val="0"/>
      <w:spacing w:after="0" w:line="240" w:lineRule="auto"/>
      <w:ind w:left="116"/>
      <w:jc w:val="both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Standard">
    <w:name w:val="Standard"/>
    <w:rsid w:val="006C04D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Zaimportowanystyl5">
    <w:name w:val="Zaimportowany styl 5"/>
    <w:rsid w:val="006C04D9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semiHidden/>
    <w:rsid w:val="007720EB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E7E6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4E7E69"/>
    <w:rPr>
      <w:sz w:val="16"/>
      <w:szCs w:val="16"/>
      <w:lang w:eastAsia="en-US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E7E6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E7E69"/>
    <w:rPr>
      <w:sz w:val="22"/>
      <w:szCs w:val="22"/>
      <w:lang w:eastAsia="en-US"/>
    </w:rPr>
  </w:style>
  <w:style w:type="paragraph" w:customStyle="1" w:styleId="StylInterliniapojedyncze">
    <w:name w:val="Styl Interlinia:  pojedyncze"/>
    <w:basedOn w:val="Normalny"/>
    <w:uiPriority w:val="99"/>
    <w:rsid w:val="004E7E69"/>
    <w:pPr>
      <w:numPr>
        <w:numId w:val="2"/>
      </w:numPr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51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19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1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91910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1297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CENTRUM MATERIAŁÓW POLIMEROWYCH I WĘGLOWYCH</vt:lpstr>
    </vt:vector>
  </TitlesOfParts>
  <Company>Hewlett-Packard</Company>
  <LinksUpToDate>false</LinksUpToDate>
  <CharactersWithSpaces>9066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CENTRUM MATERIAŁÓW POLIMEROWYCH I WĘGLOWYCH</dc:title>
  <dc:subject/>
  <dc:creator>Irasek</dc:creator>
  <cp:keywords/>
  <dc:description/>
  <cp:lastModifiedBy>catalina</cp:lastModifiedBy>
  <cp:revision>3</cp:revision>
  <cp:lastPrinted>2018-03-26T09:53:00Z</cp:lastPrinted>
  <dcterms:created xsi:type="dcterms:W3CDTF">2020-04-07T19:46:00Z</dcterms:created>
  <dcterms:modified xsi:type="dcterms:W3CDTF">2020-04-07T19:46:00Z</dcterms:modified>
</cp:coreProperties>
</file>